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68"/>
        <w:gridCol w:w="2406"/>
        <w:gridCol w:w="583"/>
      </w:tblGrid>
      <w:tr>
        <w:trPr>
          <w:trHeight w:hRule="atLeast" w:val="606"/>
        </w:trPr>
        <w:tc>
          <w:tcPr>
            <w:tcW w:type="dxa" w:w="94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15.02.12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sz w:val="28"/>
                <w:highlight w:val="white"/>
              </w:rPr>
              <w:t>Монтаж, техническое обслуживание и ремонт промышленного оборудования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"Ульяновский электромеханический колледж"</w:t>
            </w:r>
          </w:p>
        </w:tc>
      </w:tr>
      <w:tr>
        <w:trPr>
          <w:trHeight w:hRule="atLeast" w:val="606"/>
        </w:trPr>
        <w:tc>
          <w:tcPr>
            <w:tcW w:type="dxa" w:w="6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УЭМК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Борисов Андрей Олегович</w:t>
            </w:r>
          </w:p>
        </w:tc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606"/>
        </w:trPr>
        <w:tc>
          <w:tcPr>
            <w:tcW w:type="dxa" w:w="6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Монтаж, техническое обслуживание и ремонт промышленного оборудования УЭМК</w:t>
            </w:r>
          </w:p>
        </w:tc>
        <w:tc>
          <w:tcPr>
            <w:tcW w:type="dxa" w:w="2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Веселова Анастасия Александровна</w:t>
            </w:r>
          </w:p>
        </w:tc>
        <w:tc>
          <w:tcPr>
            <w:tcW w:type="dxa" w:w="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5,9</w:t>
            </w:r>
          </w:p>
        </w:tc>
      </w:tr>
    </w:tbl>
    <w:p w14:paraId="0A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2022-11-09T12:34:59Z</dcterms:modified>
</cp:coreProperties>
</file>