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2"/>
        <w:gridCol w:w="4298"/>
        <w:gridCol w:w="677"/>
      </w:tblGrid>
      <w:tr>
        <w:trPr>
          <w:trHeight w:hRule="atLeast" w:val="532"/>
        </w:trPr>
        <w:tc>
          <w:tcPr>
            <w:tcW w:type="dxa" w:w="99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09.02.04 Информационные системы по отраслям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b w:val="1"/>
                <w:sz w:val="32"/>
              </w:rPr>
              <w:t>ОГБПОУ «Ульяновский электромеханический колледж»</w:t>
            </w:r>
          </w:p>
        </w:tc>
      </w:tr>
      <w:tr>
        <w:trPr>
          <w:trHeight w:hRule="atLeast" w:val="532"/>
        </w:trP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УЭМК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Савинова Анастасия Николаевна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14,4</w:t>
            </w:r>
          </w:p>
        </w:tc>
      </w:tr>
      <w:tr>
        <w:trPr>
          <w:trHeight w:hRule="atLeast" w:val="532"/>
        </w:trP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УЭМК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Каргин Евгений Александрович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12,9</w:t>
            </w:r>
          </w:p>
        </w:tc>
      </w:tr>
    </w:tbl>
    <w:p w14:paraId="0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2022-11-10T04:07:14Z</dcterms:modified>
</cp:coreProperties>
</file>