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8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Перечень теоретических вопросов</w:t>
      </w:r>
    </w:p>
    <w:p w14:paraId="09000000">
      <w:pPr>
        <w:spacing w:after="0" w:line="360" w:lineRule="auto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Вопросы на выбор ответа.</w:t>
      </w:r>
    </w:p>
    <w:p w14:paraId="0A000000">
      <w:pPr>
        <w:spacing w:after="0" w:line="360" w:lineRule="auto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1.Технологический процесс монтажа – это:</w:t>
      </w:r>
    </w:p>
    <w:p w14:paraId="0B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совокупность операций по установке, сборке, наладке и обкатке станка или машины, проводимых в определенной последовательности</w:t>
      </w:r>
    </w:p>
    <w:p w14:paraId="0C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совокупность операций по ремонту станка или машины</w:t>
      </w:r>
    </w:p>
    <w:p w14:paraId="0D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деятельность по установлению норм, требований, характеристик</w:t>
      </w:r>
    </w:p>
    <w:p w14:paraId="0E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</w:p>
    <w:p w14:paraId="0F000000">
      <w:pPr>
        <w:spacing w:after="0" w:line="360" w:lineRule="auto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2. Что изображено на чертеже?</w:t>
      </w:r>
    </w:p>
    <w:p w14:paraId="1000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drawing>
          <wp:inline>
            <wp:extent cx="1227772" cy="12858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227772" cy="12858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spacing w:after="0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шпоночное соединение</w:t>
      </w:r>
    </w:p>
    <w:p w14:paraId="12000000">
      <w:pPr>
        <w:spacing w:after="0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штифтовое соединение</w:t>
      </w:r>
    </w:p>
    <w:p w14:paraId="13000000">
      <w:pPr>
        <w:spacing w:after="0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шпилечное соединение</w:t>
      </w:r>
    </w:p>
    <w:p w14:paraId="14000000">
      <w:pPr>
        <w:spacing w:after="0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шплинтовое соединение</w:t>
      </w:r>
    </w:p>
    <w:p w14:paraId="15000000">
      <w:pPr>
        <w:spacing w:after="0"/>
        <w:ind w:firstLine="0" w:left="861"/>
        <w:rPr>
          <w:rFonts w:ascii="PT Astra Serif" w:hAnsi="PT Astra Serif"/>
          <w:sz w:val="24"/>
        </w:rPr>
      </w:pPr>
    </w:p>
    <w:p w14:paraId="16000000">
      <w:pPr>
        <w:spacing w:after="0" w:line="360" w:lineRule="auto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3. Под цифрой 2 на рисунке изображено:</w:t>
      </w:r>
    </w:p>
    <w:p w14:paraId="17000000">
      <w:pPr>
        <w:spacing w:after="0" w:line="360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drawing>
          <wp:inline>
            <wp:extent cx="2485073" cy="105727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485073" cy="10572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8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гайка</w:t>
      </w:r>
    </w:p>
    <w:p w14:paraId="19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фундаментальный болт</w:t>
      </w:r>
    </w:p>
    <w:p w14:paraId="1A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фундамент</w:t>
      </w:r>
    </w:p>
    <w:p w14:paraId="1B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отверстие</w:t>
      </w:r>
    </w:p>
    <w:p w14:paraId="1C000000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</w:p>
    <w:p w14:paraId="1D000000">
      <w:pPr>
        <w:spacing w:after="0" w:line="240" w:lineRule="auto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4.Под цифрой "2" на схеме изображено:</w:t>
      </w:r>
    </w:p>
    <w:p w14:paraId="1E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drawing>
          <wp:inline>
            <wp:extent cx="2893262" cy="107648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893262" cy="10764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F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фундамент</w:t>
      </w:r>
    </w:p>
    <w:p w14:paraId="20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анкерный болт</w:t>
      </w:r>
    </w:p>
    <w:p w14:paraId="21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штуцер</w:t>
      </w:r>
    </w:p>
    <w:p w14:paraId="22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рама насоса</w:t>
      </w:r>
    </w:p>
    <w:p w14:paraId="23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PT Astra Serif" w:hAnsi="PT Astra Serif"/>
          <w:sz w:val="24"/>
        </w:rPr>
      </w:pPr>
    </w:p>
    <w:p w14:paraId="2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 Монтаж оборудования – это:</w:t>
      </w:r>
    </w:p>
    <w:p w14:paraId="25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подготовка технологического оборудования к выполнению определенного технологического процесса в составе линии или установки совместно с приборами и устройствами контроля, автоматического регулирования и управления</w:t>
      </w:r>
    </w:p>
    <w:p w14:paraId="26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комплекс работ, включающих в себя сборку машин (агрегатов и другого оборудования), их установку в рабочее положение на предусмотренном проектом месте, сборку и соединение в технологические линии и установки, испытания на холостом ходу и под нагрузкой, а также вспомогательные, подготовительные и пригоночные операции, не выполненные по каким-либо причинам при изготовлении</w:t>
      </w:r>
    </w:p>
    <w:p w14:paraId="27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средства технологического оснащения, в которых для выполнения определенной части технологического процесса размещают материалы или заготовки, средства воздействия на них, технологическую оснастку и при необходимости источники энергии</w:t>
      </w:r>
    </w:p>
    <w:p w14:paraId="28000000">
      <w:pPr>
        <w:spacing w:after="0" w:line="360" w:lineRule="auto"/>
        <w:ind w:firstLine="709"/>
        <w:jc w:val="both"/>
        <w:rPr>
          <w:rFonts w:ascii="PT Astra Serif" w:hAnsi="PT Astra Serif"/>
          <w:b w:val="1"/>
          <w:sz w:val="24"/>
        </w:rPr>
      </w:pPr>
    </w:p>
    <w:p w14:paraId="29000000">
      <w:pPr>
        <w:spacing w:after="0" w:line="276" w:lineRule="auto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6. Какие испытания, дают возможность выявить правильность взаимодействия отдельных деталей и сборочных единиц, качество их изготовления, производительность, расход масла.</w:t>
      </w:r>
    </w:p>
    <w:p w14:paraId="2A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контрольные испытания </w:t>
      </w:r>
    </w:p>
    <w:p w14:paraId="2B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б)приемочные испытания </w:t>
      </w:r>
    </w:p>
    <w:p w14:paraId="2C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специальные испытания</w:t>
      </w:r>
    </w:p>
    <w:p w14:paraId="2D000000">
      <w:pPr>
        <w:spacing w:after="0" w:line="360" w:lineRule="auto"/>
        <w:ind w:firstLine="709"/>
        <w:jc w:val="both"/>
        <w:rPr>
          <w:rFonts w:ascii="PT Astra Serif" w:hAnsi="PT Astra Serif"/>
          <w:b w:val="1"/>
          <w:sz w:val="24"/>
        </w:rPr>
      </w:pPr>
    </w:p>
    <w:p w14:paraId="2E000000">
      <w:pPr>
        <w:spacing w:after="0" w:line="276" w:lineRule="auto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7. Что относится кпусконаладочным работам:</w:t>
      </w:r>
    </w:p>
    <w:p w14:paraId="2F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проверка на герметичность и прочность, точность установки сборочных единиц и деталей</w:t>
      </w:r>
    </w:p>
    <w:p w14:paraId="30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испытание работы оборудования на холостом ходу и под нагрузкой</w:t>
      </w:r>
    </w:p>
    <w:p w14:paraId="31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наладочные работы, связанные с регулировкой, контролем, управлением параметров, режимов его работы</w:t>
      </w:r>
    </w:p>
    <w:p w14:paraId="32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все ответы верные</w:t>
      </w:r>
    </w:p>
    <w:p w14:paraId="33000000">
      <w:pPr>
        <w:spacing w:after="0" w:line="360" w:lineRule="auto"/>
        <w:ind w:firstLine="709"/>
        <w:jc w:val="both"/>
        <w:rPr>
          <w:rFonts w:ascii="PT Astra Serif" w:hAnsi="PT Astra Serif"/>
          <w:b w:val="1"/>
          <w:sz w:val="24"/>
        </w:rPr>
      </w:pPr>
    </w:p>
    <w:p w14:paraId="34000000">
      <w:pPr>
        <w:spacing w:after="0" w:line="276" w:lineRule="auto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8.Какие виды регламентных работ подразумеваются при техническом обслуживании промышленного оборудования:</w:t>
      </w:r>
    </w:p>
    <w:p w14:paraId="35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регулярные проверки состояния и функционирования оборудования, чистка и смазка, замена изношенных деталей, калибровка приборов и т.д. в соответствии с рекомендациями завода-изготовителя</w:t>
      </w:r>
    </w:p>
    <w:p w14:paraId="36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менеджмент производства</w:t>
      </w:r>
    </w:p>
    <w:p w14:paraId="37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организация производства</w:t>
      </w:r>
    </w:p>
    <w:p w14:paraId="38000000">
      <w:pPr>
        <w:spacing w:after="0" w:line="276" w:lineRule="auto"/>
        <w:ind w:firstLine="709"/>
        <w:jc w:val="both"/>
        <w:rPr>
          <w:rFonts w:ascii="PT Astra Serif" w:hAnsi="PT Astra Serif"/>
          <w:b w:val="1"/>
          <w:sz w:val="24"/>
        </w:rPr>
      </w:pPr>
    </w:p>
    <w:p w14:paraId="39000000">
      <w:pPr>
        <w:spacing w:after="0" w:line="276" w:lineRule="auto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9. Какую документацию следует использовать при проведении регламентных работ по техническому обслуживанию?</w:t>
      </w:r>
    </w:p>
    <w:p w14:paraId="3A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чертежи детали</w:t>
      </w:r>
    </w:p>
    <w:p w14:paraId="3B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российский национальный стандарт</w:t>
      </w:r>
    </w:p>
    <w:p w14:paraId="3C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инструкции по технике безопасности</w:t>
      </w:r>
    </w:p>
    <w:p w14:paraId="3D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инструкции по эксплуатации и обслуживанию оборудования, технические паспорта, рекомендации завода-изготовителя, журналы технического обслуживания</w:t>
      </w:r>
    </w:p>
    <w:p w14:paraId="3E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</w:p>
    <w:p w14:paraId="3F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10. Какая цель технического обслуживания?</w:t>
      </w:r>
    </w:p>
    <w:p w14:paraId="40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восстановлению ресурса оборудования или его составных частей</w:t>
      </w:r>
    </w:p>
    <w:p w14:paraId="41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своевременное обнаружение и устранение неисправностей и дефектов оборудования, предупреждение преждевременного износа узлов и деталей в процессе эксплуатации и накопление данных, необходимых для правильного определения объемов ремонтных работ, их периодичности и продолжительности</w:t>
      </w:r>
    </w:p>
    <w:p w14:paraId="42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комплекс работ по поддержанию им работоспособности оборудования в периоды между плановыми остановками на ремонты и включает плановые профилактические осмотры, уход, надзор и внутрисменное обслуживание оборудования</w:t>
      </w:r>
    </w:p>
    <w:p w14:paraId="43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</w:p>
    <w:p w14:paraId="44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11. Что собой представляет техническая диагностика оборудования?</w:t>
      </w:r>
    </w:p>
    <w:p w14:paraId="45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систему методов и средств, применяемых при определении технического состояния машины без ее разборки</w:t>
      </w:r>
    </w:p>
    <w:p w14:paraId="46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комплекс подразделений, занимающихся надзором за эксплуатацией и ремонтом технологического оборудования</w:t>
      </w:r>
    </w:p>
    <w:p w14:paraId="47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в)комплекс взаимосвязанных положений и норм, определяющих организацию и выполнение работ по техническому обслуживанию оборудования</w:t>
      </w:r>
    </w:p>
    <w:p w14:paraId="48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</w:p>
    <w:p w14:paraId="49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12. Какого метода диагностики состояния промышленного оборудования не существует?</w:t>
      </w:r>
    </w:p>
    <w:p w14:paraId="4A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метод визуального осмотра</w:t>
      </w:r>
    </w:p>
    <w:p w14:paraId="4B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метод акустической диагностики</w:t>
      </w:r>
    </w:p>
    <w:p w14:paraId="4C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методвибрационного анализа</w:t>
      </w:r>
    </w:p>
    <w:p w14:paraId="4D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диалектический метод</w:t>
      </w:r>
    </w:p>
    <w:p w14:paraId="4E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</w:p>
    <w:p w14:paraId="4F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13. Изнашивание - это:</w:t>
      </w:r>
    </w:p>
    <w:p w14:paraId="50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процесс изменения деталей только по форме</w:t>
      </w:r>
    </w:p>
    <w:p w14:paraId="51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необратимый процесс изменения деталей только по размерам</w:t>
      </w:r>
    </w:p>
    <w:p w14:paraId="52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необратимый процесс изменения размеров деталей во время эксплуатации</w:t>
      </w:r>
    </w:p>
    <w:p w14:paraId="53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восстанавливаемый параметр состояния рабочих поверхностей</w:t>
      </w:r>
    </w:p>
    <w:p w14:paraId="54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</w:p>
    <w:p w14:paraId="55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14. Коррозия это:</w:t>
      </w:r>
    </w:p>
    <w:p w14:paraId="56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результат воздействия от ремонта</w:t>
      </w:r>
    </w:p>
    <w:p w14:paraId="57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результат действия сил трения при скольжении одной детали по другой</w:t>
      </w:r>
    </w:p>
    <w:p w14:paraId="58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прилипание (схватывание) одной поверхности к другой</w:t>
      </w:r>
    </w:p>
    <w:p w14:paraId="59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результат воздействия воды, воздуха, химических веществ, температуры</w:t>
      </w:r>
    </w:p>
    <w:p w14:paraId="5A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</w:p>
    <w:p w14:paraId="5B000000">
      <w:pPr>
        <w:spacing w:after="0" w:line="276" w:lineRule="auto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15. Интенсивность изнашивания деталей оборудования в большей степени зависит от:</w:t>
      </w:r>
    </w:p>
    <w:p w14:paraId="5C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условий, режима их работы и материала</w:t>
      </w:r>
    </w:p>
    <w:p w14:paraId="5D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характера смазки трущейся пары</w:t>
      </w:r>
    </w:p>
    <w:p w14:paraId="5E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удельного усилия и скорости скольжения</w:t>
      </w:r>
    </w:p>
    <w:p w14:paraId="5F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температуры в зоне сопряжения и от окружающей среды</w:t>
      </w:r>
    </w:p>
    <w:p w14:paraId="60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д) все ответы верны</w:t>
      </w:r>
    </w:p>
    <w:p w14:paraId="61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</w:p>
    <w:p w14:paraId="62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16. Базовыми деталями машин являются:</w:t>
      </w:r>
    </w:p>
    <w:p w14:paraId="63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приводные механизмы машин</w:t>
      </w:r>
    </w:p>
    <w:p w14:paraId="64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редукторы и приводные валы</w:t>
      </w:r>
    </w:p>
    <w:p w14:paraId="65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крупные опорные части машин (станины, плиты, рамы, корпуса)</w:t>
      </w:r>
    </w:p>
    <w:p w14:paraId="66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защитные ограждения и кожухи</w:t>
      </w:r>
    </w:p>
    <w:p w14:paraId="67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</w:p>
    <w:p w14:paraId="68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17.Под наладкой следует понимать:</w:t>
      </w:r>
    </w:p>
    <w:p w14:paraId="69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совокупность работ по приемке оборудования после монтажа пробному включению с продукцией, доведению производительности до паспортной</w:t>
      </w:r>
    </w:p>
    <w:p w14:paraId="6A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работы по проведению смазки подшипников, набивке сальников, проверке и подтягиванию всех болтов крепежных соединений</w:t>
      </w:r>
    </w:p>
    <w:p w14:paraId="6B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регулировке оборудования, опробыванию на холостом ходу</w:t>
      </w:r>
    </w:p>
    <w:p w14:paraId="6C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все перечисленное</w:t>
      </w:r>
    </w:p>
    <w:p w14:paraId="6D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</w:p>
    <w:p w14:paraId="6E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18. Регулирование  - это?</w:t>
      </w:r>
    </w:p>
    <w:p w14:paraId="6F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процесс выведения оборудования в положение, предусмотренное проектом</w:t>
      </w:r>
    </w:p>
    <w:p w14:paraId="70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процесс выявление правильности взаимодействия отдельных деталей и сборочных единиц</w:t>
      </w:r>
    </w:p>
    <w:p w14:paraId="71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процесс проверки эксплуатационных технических качеств машины</w:t>
      </w:r>
    </w:p>
    <w:p w14:paraId="72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нет правильного ответа</w:t>
      </w:r>
    </w:p>
    <w:p w14:paraId="73000000">
      <w:pPr>
        <w:spacing w:after="0" w:line="360" w:lineRule="auto"/>
        <w:ind w:firstLine="709"/>
        <w:jc w:val="both"/>
        <w:rPr>
          <w:rFonts w:ascii="PT Astra Serif" w:hAnsi="PT Astra Serif"/>
          <w:b w:val="1"/>
          <w:sz w:val="24"/>
        </w:rPr>
      </w:pPr>
    </w:p>
    <w:p w14:paraId="74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19. На что указывает третья и четвертая цифры в обозначении модели станка 2А125</w:t>
      </w:r>
    </w:p>
    <w:p w14:paraId="75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порядковый номер модели станка</w:t>
      </w:r>
    </w:p>
    <w:p w14:paraId="76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тип станка</w:t>
      </w:r>
    </w:p>
    <w:p w14:paraId="77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группу станка</w:t>
      </w:r>
    </w:p>
    <w:p w14:paraId="78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наибольший диаметр сверления</w:t>
      </w:r>
    </w:p>
    <w:p w14:paraId="79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д) нет правильного ответа</w:t>
      </w:r>
    </w:p>
    <w:p w14:paraId="7A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</w:p>
    <w:p w14:paraId="7B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20.Аварийный износ – это</w:t>
      </w:r>
    </w:p>
    <w:p w14:paraId="7C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износ, который возникает при правильной, но длительной эксплуатации машины</w:t>
      </w:r>
    </w:p>
    <w:p w14:paraId="7D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износ, наступивший в течении короткого времени и достигающий таких размеров, что дальнейшая эксплуатация машины становится невозможной</w:t>
      </w:r>
    </w:p>
    <w:p w14:paraId="7E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износ, вызывающий резкое ухудшение эксплуатационных качеств отдельных деталей, механизмов и машины в целом, что вызывает необходимость ее ремонта</w:t>
      </w:r>
    </w:p>
    <w:p w14:paraId="7F000000">
      <w:pPr>
        <w:spacing w:after="0" w:line="360" w:lineRule="auto"/>
        <w:ind w:firstLine="709"/>
        <w:jc w:val="both"/>
        <w:rPr>
          <w:rFonts w:ascii="PT Astra Serif" w:hAnsi="PT Astra Serif"/>
          <w:b w:val="1"/>
          <w:sz w:val="24"/>
        </w:rPr>
      </w:pPr>
    </w:p>
    <w:p w14:paraId="80000000">
      <w:pPr>
        <w:spacing w:after="0" w:line="360" w:lineRule="auto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Открытая форма вопроса.</w:t>
      </w:r>
    </w:p>
    <w:p w14:paraId="81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21. Размер, до которого производится обработка изношенной поверхности при восстановлении детали называется   _______________________.</w:t>
      </w:r>
    </w:p>
    <w:p w14:paraId="82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</w:p>
    <w:p w14:paraId="83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22. Основная базовая часть станка, на которую смонтированы все его механизмы и сборочные единицы называется  ______________________________.</w:t>
      </w:r>
    </w:p>
    <w:p w14:paraId="84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</w:p>
    <w:p w14:paraId="85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23. Плановый ремонт, выполняемый с целью гарантированного обеспечения работоспособности оборудования, в течение установленного нормативами количества часов работы до следующего ремонта называется __________________.</w:t>
      </w:r>
    </w:p>
    <w:p w14:paraId="86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</w:p>
    <w:p w14:paraId="87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24. Слесарная операция, при которой с помощью режущего инструмента (зубила, крейцмейселя) и ударного инструмента (слесарного молотка) с поверхности заготовки или детали удаляется лишние слои металла или заготовка разрубается на частиназывается________________.</w:t>
      </w:r>
    </w:p>
    <w:p w14:paraId="88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89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25. Гибка – это способ обработки металла давлением, при котором заготовке или ее части придается ___________________ форма. </w:t>
      </w:r>
    </w:p>
    <w:p w14:paraId="8A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8B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26. Слесарная операция по обработке металлов и других материалов снятием небольшого слоя напильниками вручную или на опиловочных станках называется  __________________.</w:t>
      </w:r>
    </w:p>
    <w:p w14:paraId="8C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8D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27. Увеличение размера отверстия в сплошном материале называется  ____________________.</w:t>
      </w:r>
    </w:p>
    <w:p w14:paraId="8E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8F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28. Инструмент для нарезания внутренней резьбы, называется ____________. </w:t>
      </w:r>
    </w:p>
    <w:p w14:paraId="90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29. Инструмент для нарезания наружнойрезьбы, называется ______________. </w:t>
      </w:r>
    </w:p>
    <w:p w14:paraId="91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92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30. Процесс соединения двух или нескольких деталей с помощью заклепок называется __________________. </w:t>
      </w:r>
    </w:p>
    <w:p w14:paraId="93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94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31. </w:t>
      </w:r>
      <w:r>
        <w:rPr>
          <w:rFonts w:ascii="PT Astra Serif" w:hAnsi="PT Astra Serif"/>
          <w:sz w:val="24"/>
        </w:rPr>
        <w:t>Условное изображение внутренней поверхности предмета мысленно рассеченного секущей плоскостью называется__________________</w:t>
      </w:r>
    </w:p>
    <w:p w14:paraId="95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96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32.Дайте развернутый ответ.</w:t>
      </w:r>
    </w:p>
    <w:p w14:paraId="97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С какой целью проводят испытания под нагрузкой?</w:t>
      </w:r>
    </w:p>
    <w:p w14:paraId="98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__________________________________________________________________________________________________________________________________________________________________________________________________________________________________.</w:t>
      </w:r>
    </w:p>
    <w:p w14:paraId="99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9A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33. </w:t>
      </w:r>
      <w:r>
        <w:rPr>
          <w:rFonts w:ascii="PT Astra Serif" w:hAnsi="PT Astra Serif"/>
          <w:sz w:val="24"/>
        </w:rPr>
        <w:t>Разрез называется ________если секущая плоскость параллельна профильной плоскости проекции.</w:t>
      </w:r>
    </w:p>
    <w:p w14:paraId="9B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9C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34. Подбор полного комплекта деталей для сборочной единицы в целом  называется _________________.</w:t>
      </w:r>
    </w:p>
    <w:p w14:paraId="9D00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9E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35. Расшифруйте марку стали: Сталь 35</w:t>
      </w:r>
    </w:p>
    <w:p w14:paraId="9F00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____________ , _____________, _______________.</w:t>
      </w:r>
    </w:p>
    <w:p w14:paraId="A000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_____________________________.</w:t>
      </w:r>
    </w:p>
    <w:p w14:paraId="A100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_____________________________.</w:t>
      </w:r>
    </w:p>
    <w:p w14:paraId="A200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both"/>
        <w:rPr>
          <w:rFonts w:ascii="PT Astra Serif" w:hAnsi="PT Astra Serif"/>
          <w:sz w:val="24"/>
        </w:rPr>
      </w:pPr>
    </w:p>
    <w:p w14:paraId="A300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36. Расшифруйте марку стали: Ст3кп2.</w:t>
      </w:r>
    </w:p>
    <w:p w14:paraId="A400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360" w:lineRule="auto"/>
        <w:ind w:firstLine="0" w:left="0" w:right="0"/>
        <w:jc w:val="left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____________ , _____________, _______________ _________________.</w:t>
      </w:r>
    </w:p>
    <w:p w14:paraId="A5000000">
      <w:pPr>
        <w:spacing w:after="0" w:line="36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_______________,</w:t>
      </w:r>
    </w:p>
    <w:p w14:paraId="A6000000">
      <w:pPr>
        <w:spacing w:after="0" w:line="36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 __________ ___________,</w:t>
      </w:r>
    </w:p>
    <w:p w14:paraId="A7000000">
      <w:pPr>
        <w:spacing w:after="0" w:line="36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 ______________ ________________,</w:t>
      </w:r>
    </w:p>
    <w:p w14:paraId="A8000000">
      <w:pPr>
        <w:spacing w:after="0" w:line="36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_______________,</w:t>
      </w:r>
    </w:p>
    <w:p w14:paraId="A900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360" w:lineRule="auto"/>
        <w:ind w:firstLine="0" w:left="0" w:right="0"/>
        <w:jc w:val="left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______________ ____________ ____ - ____________ ____________ ____________ ( ________________). </w:t>
      </w:r>
    </w:p>
    <w:p w14:paraId="AA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37. После ______________станка детали и сборочные единицы должны быть тщательно очищены и промыты от пленок окислов, масла и грязи.</w:t>
      </w:r>
    </w:p>
    <w:p w14:paraId="AB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AC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38. Изменение размеров, формы, массы или состояния его поверхностей вследствие изнашивания называется ____________.</w:t>
      </w:r>
    </w:p>
    <w:p w14:paraId="AD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AE000000">
      <w:pPr>
        <w:spacing w:after="0" w:line="360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39. На рисунке изображены _____________________ устройства.</w:t>
      </w:r>
    </w:p>
    <w:p w14:paraId="AF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center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drawing>
          <wp:inline>
            <wp:extent cx="1780780" cy="1834646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1780780" cy="183464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0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center"/>
        <w:rPr>
          <w:rFonts w:ascii="PT Astra Serif" w:hAnsi="PT Astra Serif"/>
          <w:sz w:val="24"/>
        </w:rPr>
      </w:pPr>
    </w:p>
    <w:p w14:paraId="B1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40. На рисунке изображены _____________________ соединения.</w:t>
      </w:r>
    </w:p>
    <w:p w14:paraId="B2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center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drawing>
          <wp:inline>
            <wp:extent cx="2115214" cy="1306502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2115214" cy="130650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3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center"/>
        <w:rPr>
          <w:rFonts w:ascii="PT Astra Serif" w:hAnsi="PT Astra Serif"/>
          <w:sz w:val="24"/>
        </w:rPr>
      </w:pPr>
    </w:p>
    <w:p w14:paraId="B4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41. На рисунке изображены _____________________ передачи.</w:t>
      </w:r>
    </w:p>
    <w:p w14:paraId="B500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center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drawing>
          <wp:inline>
            <wp:extent cx="2471287" cy="2009683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2471287" cy="200968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600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center"/>
        <w:rPr>
          <w:rFonts w:ascii="PT Astra Serif" w:hAnsi="PT Astra Serif"/>
          <w:sz w:val="24"/>
        </w:rPr>
      </w:pPr>
    </w:p>
    <w:p w14:paraId="B7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42. На рисунке изображены _____________________ передачи.</w:t>
      </w:r>
    </w:p>
    <w:p w14:paraId="B800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center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drawing>
          <wp:inline>
            <wp:extent cx="2312145" cy="1706903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2312145" cy="170690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900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center"/>
        <w:rPr>
          <w:rFonts w:ascii="PT Astra Serif" w:hAnsi="PT Astra Serif"/>
          <w:sz w:val="24"/>
        </w:rPr>
      </w:pPr>
    </w:p>
    <w:p w14:paraId="BA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43. На рисунке изображены __________________ качения. </w:t>
      </w:r>
    </w:p>
    <w:p w14:paraId="BB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BC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center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drawing>
          <wp:inline>
            <wp:extent cx="2799452" cy="1461371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2799452" cy="14613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D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center"/>
        <w:rPr>
          <w:rFonts w:ascii="PT Astra Serif" w:hAnsi="PT Astra Serif"/>
          <w:sz w:val="24"/>
        </w:rPr>
      </w:pPr>
    </w:p>
    <w:p w14:paraId="BE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44. На рисунке изображена передача _________ - _________. </w:t>
      </w:r>
    </w:p>
    <w:p w14:paraId="BF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center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drawing>
          <wp:inline>
            <wp:extent cx="2190048" cy="1442049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2190048" cy="14420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0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center"/>
        <w:rPr>
          <w:rFonts w:ascii="PT Astra Serif" w:hAnsi="PT Astra Serif"/>
          <w:sz w:val="24"/>
        </w:rPr>
      </w:pPr>
    </w:p>
    <w:p w14:paraId="C1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45. Метод получения неразъёмного соединения за счет введения между поверхностями сопряжения специального вещества, которое способнообеспечить скрепление частей изделия в единое целое называется _______________.</w:t>
      </w:r>
    </w:p>
    <w:p w14:paraId="C2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C3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46. Операция по снятию (соскабливанию) с поверхностей деталей очень тонких частиц металла специальным режущим инструментом – шабером, называют ___________. </w:t>
      </w:r>
    </w:p>
    <w:p w14:paraId="C4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47. Испытания готовых агрегатов подразделяют на три вида: ________________, _________________, ______________________.</w:t>
      </w:r>
    </w:p>
    <w:p w14:paraId="C5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C6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48.</w:t>
      </w:r>
      <w:r>
        <w:rPr>
          <w:rFonts w:ascii="PT Astra Serif" w:hAnsi="PT Astra Serif"/>
          <w:sz w:val="24"/>
        </w:rPr>
        <w:t xml:space="preserve"> Величина слоя металла, подлежащая удалению в процессе обработки заготовки, называется__________    __________.</w:t>
      </w:r>
    </w:p>
    <w:p w14:paraId="C7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</w:p>
    <w:p w14:paraId="C8000000">
      <w:pPr>
        <w:spacing w:after="0" w:line="360" w:lineRule="auto"/>
        <w:ind w:firstLine="709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49. Дайте развернутый ответ.</w:t>
      </w:r>
    </w:p>
    <w:p w14:paraId="C9000000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Назовите вид слесарной работы. Напишите ее определение.</w:t>
      </w:r>
    </w:p>
    <w:p w14:paraId="CA00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drawing>
          <wp:inline>
            <wp:extent cx="2249976" cy="1230600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2249976" cy="1230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B000000">
      <w:pPr>
        <w:spacing w:after="0" w:line="360" w:lineRule="auto"/>
        <w:ind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CC000000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50. Дайте развернутый ответ.</w:t>
      </w:r>
    </w:p>
    <w:p w14:paraId="CD000000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Напишите, название слесарного инструмента для вырубания узких канавок, шпоночных пазов и т.п.______________________.</w:t>
      </w:r>
    </w:p>
    <w:p w14:paraId="CE000000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</w:p>
    <w:p w14:paraId="CF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left"/>
        <w:rPr>
          <w:rFonts w:ascii="PT Astra Serif" w:hAnsi="PT Astra Serif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b w:val="1"/>
          <w:i w:val="0"/>
          <w:smallCaps w:val="0"/>
          <w:strike w:val="0"/>
          <w:color w:val="000000"/>
          <w:sz w:val="24"/>
          <w:u w:val="none"/>
        </w:rPr>
        <w:t>Вопросы на соответствие.</w:t>
      </w:r>
    </w:p>
    <w:p w14:paraId="D0000000">
      <w:pPr>
        <w:spacing w:after="0" w:line="360" w:lineRule="auto"/>
        <w:ind w:firstLine="709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sz w:val="24"/>
        </w:rPr>
        <w:t xml:space="preserve">51. </w:t>
      </w:r>
      <w:r>
        <w:rPr>
          <w:rFonts w:ascii="PT Astra Serif" w:hAnsi="PT Astra Serif"/>
          <w:b w:val="1"/>
          <w:color w:val="000000"/>
          <w:sz w:val="24"/>
        </w:rPr>
        <w:t>Установите соответствие между операцией и инструментом с приспособлением.</w:t>
      </w:r>
    </w:p>
    <w:tbl>
      <w:tblPr>
        <w:tblStyle w:val="Style_1"/>
        <w:tblInd w:type="dxa" w:w="-43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4"/>
        <w:gridCol w:w="7230"/>
      </w:tblGrid>
      <w:tr>
        <w:trPr>
          <w:trHeight w:hRule="atLeast" w:val="427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Операция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Инструменты и приспособления</w:t>
            </w:r>
          </w:p>
        </w:tc>
      </w:tr>
      <w:tr>
        <w:trPr>
          <w:trHeight w:hRule="atLeast" w:val="618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Ударные работы 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а) напильники: драчёвые, личные, бархатные, квадратные, плоские, трёхгранные, круглые, ромбические.</w:t>
            </w:r>
          </w:p>
        </w:tc>
      </w:tr>
      <w:tr>
        <w:trPr>
          <w:trHeight w:hRule="atLeast" w:val="549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Сверление отверстий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б) зубило, крейцмейсель, ручные ножницы для резки листового металла, ножовка по металлу, шлицовка, рычажные ножницы.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Закрепление и зажим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в) слесарные молотки, киянка.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 Опиливание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г) стальная линейка, штангенциркуль, измерительный циркуль(с острыми концами),угольник, угломер, чертилка, кернер.</w:t>
            </w:r>
          </w:p>
        </w:tc>
      </w:tr>
      <w:tr>
        <w:trPr>
          <w:trHeight w:hRule="atLeast" w:val="604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 Рубка и разрезание металла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д) дрель с ручным приводом, электродрель, спиральные свёрла, зенкер, зенковка, развертка.</w:t>
            </w:r>
          </w:p>
        </w:tc>
      </w:tr>
      <w:tr>
        <w:trPr>
          <w:trHeight w:hRule="atLeast" w:val="170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6. Измерение и разметка 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е) Тиски верстачные и ручные, круглогубцы, плоскогубцы, пассатижы.</w:t>
            </w:r>
          </w:p>
        </w:tc>
      </w:tr>
    </w:tbl>
    <w:p w14:paraId="DF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left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E000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52. Установите соответствие между понятиями и определениями технологической документацией для ремонта промышленного оборудования:</w:t>
      </w:r>
    </w:p>
    <w:tbl>
      <w:tblPr>
        <w:tblStyle w:val="Style_2"/>
        <w:tblInd w:type="dxa" w:w="-50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5"/>
        <w:gridCol w:w="2955"/>
        <w:gridCol w:w="615"/>
        <w:gridCol w:w="5790"/>
      </w:tblGrid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Годовой план-график ремонта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акт, который закрепляет повреждения и неисправности используемого оборудования и устройств.</w:t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Ведомость дефектов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основным документом, по которому осуществляется ремонт оборудования</w:t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Акт на сдачу в ремонт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официальный документ, который подтверждает передачу оборудования в ремонт</w:t>
            </w:r>
          </w:p>
        </w:tc>
      </w:tr>
      <w:t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4. 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Чертежи ремонтные </w:t>
            </w:r>
          </w:p>
          <w:p w14:paraId="EF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</w:t>
            </w:r>
          </w:p>
        </w:tc>
        <w:tc>
          <w:tcPr>
            <w:tcW w:type="dxa" w:w="5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чертежи (модели), спецификации, схемы, содержащие данные для подготовки</w:t>
            </w:r>
          </w:p>
          <w:p w14:paraId="F2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ремонтного производства, ремонта и контроля изделия после ремонта. </w:t>
            </w:r>
          </w:p>
        </w:tc>
      </w:tr>
    </w:tbl>
    <w:p w14:paraId="F3000000">
      <w:pPr>
        <w:spacing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</w:p>
    <w:p w14:paraId="F4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53. Установите соответствие между понятиями и определениями видов ремонта:</w:t>
      </w:r>
    </w:p>
    <w:tbl>
      <w:tblPr>
        <w:tblStyle w:val="Style_3"/>
        <w:tblInd w:type="dxa" w:w="-4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0"/>
        <w:gridCol w:w="2835"/>
        <w:gridCol w:w="570"/>
        <w:gridCol w:w="5925"/>
      </w:tblGrid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1.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Плановый ремонт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плановый ремонт, выполняемый для восстановления исправности и полного или близкого к полному ресурса объекта с заменой или восстановлением любых его частей, включая базовые.</w:t>
            </w:r>
          </w:p>
        </w:tc>
      </w:tr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2.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Капитальный ремонт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ремонт, постановка на который планируется  в соответствии с требованиями документации</w:t>
            </w:r>
          </w:p>
        </w:tc>
      </w:tr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3.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Средний ремонт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плановый ремонт, выполняемый для обеспечения или восстановления работоспособности объекта и состоящий в замене и/или восстановлении отдельных легкодоступных его частей.</w:t>
            </w:r>
          </w:p>
        </w:tc>
      </w:tr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4.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Текущий ремонт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плановый ремонт, выполняемый для восстановления исправности и частичного восстановления ресурса объекта с заменой или восстановлением составных частей ограниченной номенклатуры  и контролем технического состояния объекта в объеме, предусмотренном в документации.</w:t>
            </w:r>
          </w:p>
        </w:tc>
      </w:tr>
    </w:tbl>
    <w:p w14:paraId="05010000">
      <w:pPr>
        <w:rPr>
          <w:rFonts w:ascii="PT Astra Serif" w:hAnsi="PT Astra Serif"/>
          <w:sz w:val="24"/>
        </w:rPr>
      </w:pPr>
    </w:p>
    <w:p w14:paraId="06010000">
      <w:pPr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54. Установите соответствие между понятиями и определениями видов дефектов:</w:t>
      </w:r>
    </w:p>
    <w:tbl>
      <w:tblPr>
        <w:tblStyle w:val="Style_4"/>
        <w:tblInd w:type="dxa" w:w="-4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0"/>
        <w:gridCol w:w="2775"/>
        <w:gridCol w:w="615"/>
        <w:gridCol w:w="5925"/>
      </w:tblGrid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1. 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Явные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дефекты, которые определяют визуально либо предусмотренными в нормативно-технической документации методами и средствами</w:t>
            </w:r>
          </w:p>
        </w:tc>
      </w:tr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2. 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Скрытые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дефекты, которые обнаруживают специальными методами контроля, получившими название методов дефектоскопии.</w:t>
            </w:r>
          </w:p>
        </w:tc>
      </w:tr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3. 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Малозначительные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дефекты, не оказывающие существенного влияния на использование деталей, их долговечность.</w:t>
            </w:r>
          </w:p>
        </w:tc>
      </w:tr>
      <w:tr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4. 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Значительные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</w:t>
            </w:r>
          </w:p>
        </w:tc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дефекты, существенно влияющие на использование деталей, их долговечность.</w:t>
            </w:r>
          </w:p>
        </w:tc>
      </w:tr>
    </w:tbl>
    <w:p w14:paraId="17010000">
      <w:pPr>
        <w:tabs>
          <w:tab w:leader="none" w:pos="540" w:val="left"/>
        </w:tabs>
        <w:spacing w:after="0"/>
        <w:ind/>
        <w:jc w:val="both"/>
        <w:rPr>
          <w:rFonts w:ascii="PT Astra Serif" w:hAnsi="PT Astra Serif"/>
          <w:color w:val="000000"/>
          <w:sz w:val="24"/>
        </w:rPr>
      </w:pPr>
    </w:p>
    <w:p w14:paraId="18010000">
      <w:pPr>
        <w:keepNext w:val="0"/>
        <w:keepLines w:val="0"/>
        <w:pageBreakBefore w:val="0"/>
        <w:widowControl w:val="1"/>
        <w:spacing w:after="20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55. Установите соответствие между понятиями и определениями видов гальванических покрытий:</w:t>
      </w:r>
    </w:p>
    <w:tbl>
      <w:tblPr>
        <w:tblStyle w:val="Style_5"/>
        <w:tblInd w:type="dxa" w:w="-5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00"/>
        <w:gridCol w:w="6945"/>
      </w:tblGrid>
      <w:tr>
        <w:tc>
          <w:tcPr>
            <w:tcW w:type="dxa" w:w="3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 Термины</w:t>
            </w:r>
          </w:p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Определения</w:t>
            </w:r>
          </w:p>
        </w:tc>
      </w:tr>
      <w:tr>
        <w:trPr>
          <w:trHeight w:hRule="atLeast" w:val="515"/>
        </w:trPr>
        <w:tc>
          <w:tcPr>
            <w:tcW w:type="dxa" w:w="30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  <w:p w14:paraId="1C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1. Железнение</w:t>
            </w:r>
          </w:p>
          <w:p w14:paraId="1D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2. Меднение</w:t>
            </w:r>
          </w:p>
          <w:p w14:paraId="1E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3. Никелирование</w:t>
            </w:r>
          </w:p>
          <w:p w14:paraId="1F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4.Цинкование</w:t>
            </w:r>
          </w:p>
          <w:p w14:paraId="20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5. Хромирование.</w:t>
            </w:r>
          </w:p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) процесс электролитического осаждения меди на заготовку с целью защиты её от коррозии. </w:t>
            </w:r>
          </w:p>
        </w:tc>
      </w:tr>
      <w:tr>
        <w:tc>
          <w:tcPr>
            <w:tcW w:type="dxa" w:w="30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</w:t>
            </w:r>
            <w:r>
              <w:rPr>
                <w:rFonts w:ascii="PT Astra Serif" w:hAnsi="PT Astra Serif"/>
                <w:color w:val="000000"/>
                <w:sz w:val="24"/>
              </w:rPr>
              <w:t>) процесс электролитического осаждения хрома на заготовку с целью защиты её от коррозии, повышения поверхностной твердости, а также для декоративной отделки</w:t>
            </w:r>
          </w:p>
        </w:tc>
      </w:tr>
      <w:tr>
        <w:trPr>
          <w:trHeight w:hRule="atLeast" w:val="503"/>
        </w:trPr>
        <w:tc>
          <w:tcPr>
            <w:tcW w:type="dxa" w:w="30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) процесс электролитического осаждения цинка на заготовку с целью защиты её от коррозии при эксплуатации в атмосферных условиях и агрессивных средах. </w:t>
            </w:r>
          </w:p>
        </w:tc>
      </w:tr>
      <w:tr>
        <w:trPr>
          <w:trHeight w:hRule="atLeast" w:val="503"/>
        </w:trPr>
        <w:tc>
          <w:tcPr>
            <w:tcW w:type="dxa" w:w="30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) процесс электролитического осаждения никеля на заготовку с целью защиты её от коррозии, повышения поверхностной твердости, а также для декоративной отделки. </w:t>
            </w:r>
          </w:p>
        </w:tc>
      </w:tr>
      <w:tr>
        <w:trPr>
          <w:trHeight w:hRule="atLeast" w:val="503"/>
        </w:trPr>
        <w:tc>
          <w:tcPr>
            <w:tcW w:type="dxa" w:w="30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</w:t>
            </w:r>
            <w:r>
              <w:rPr>
                <w:rFonts w:ascii="PT Astra Serif" w:hAnsi="PT Astra Serif"/>
                <w:color w:val="000000"/>
                <w:sz w:val="24"/>
              </w:rPr>
              <w:t>) применяют при восстановлении наружных и внутренних поверхностей деталей, изношенных на 0,2–0,3 мм и требующих высокой поверхностной твердости.</w:t>
            </w:r>
          </w:p>
        </w:tc>
      </w:tr>
    </w:tbl>
    <w:p w14:paraId="26010000">
      <w:pPr>
        <w:tabs>
          <w:tab w:leader="none" w:pos="851" w:val="left"/>
        </w:tabs>
        <w:spacing w:after="0" w:line="240" w:lineRule="auto"/>
        <w:ind/>
        <w:jc w:val="both"/>
        <w:rPr>
          <w:rFonts w:ascii="PT Astra Serif" w:hAnsi="PT Astra Serif"/>
          <w:b w:val="1"/>
          <w:color w:val="FF0000"/>
          <w:sz w:val="24"/>
        </w:rPr>
      </w:pPr>
    </w:p>
    <w:p w14:paraId="27010000">
      <w:pPr>
        <w:tabs>
          <w:tab w:leader="none" w:pos="540" w:val="left"/>
        </w:tabs>
        <w:spacing w:after="0"/>
        <w:ind w:firstLine="567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56. Установите соответствие между операцией и инструментом с приспособлением</w:t>
      </w:r>
    </w:p>
    <w:tbl>
      <w:tblPr>
        <w:tblStyle w:val="Style_6"/>
        <w:tblInd w:type="dxa" w:w="-4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70"/>
        <w:gridCol w:w="6240"/>
      </w:tblGrid>
      <w:tr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Термины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Определения</w:t>
            </w:r>
          </w:p>
        </w:tc>
      </w:tr>
      <w:tr>
        <w:trPr>
          <w:trHeight w:hRule="atLeast" w:val="639"/>
        </w:trPr>
        <w:tc>
          <w:tcPr>
            <w:tcW w:type="dxa" w:w="3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1. </w:t>
            </w:r>
            <w:r>
              <w:rPr>
                <w:rFonts w:ascii="PT Astra Serif" w:hAnsi="PT Astra Serif"/>
                <w:color w:val="000000"/>
              </w:rPr>
              <w:drawing>
                <wp:inline>
                  <wp:extent cx="372093" cy="347931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3"/>
                          <a:srcRect b="24260" l="6984" r="84477" t="61539"/>
                          <a:stretch/>
                        </pic:blipFill>
                        <pic:spPr>
                          <a:xfrm flipH="false" flipV="false" rot="0">
                            <a:ext cx="372093" cy="3479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2B01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2. </w:t>
            </w: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428336" cy="384873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4"/>
                          <a:srcRect b="0" l="39419" r="36468" t="0"/>
                          <a:stretch/>
                        </pic:blipFill>
                        <pic:spPr>
                          <a:xfrm flipH="false" flipV="false" rot="0">
                            <a:ext cx="428336" cy="3848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2C01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3.</w:t>
            </w:r>
            <w:r>
              <w:rPr>
                <w:rFonts w:ascii="PT Astra Serif" w:hAnsi="PT Astra Serif"/>
                <w:color w:val="000000"/>
                <w:sz w:val="24"/>
              </w:rPr>
              <w:drawing>
                <wp:inline>
                  <wp:extent cx="377090" cy="386051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5"/>
                          <a:srcRect b="0" l="78838" r="0" t="0"/>
                          <a:stretch/>
                        </pic:blipFill>
                        <pic:spPr>
                          <a:xfrm flipH="false" flipV="false" rot="0">
                            <a:ext cx="377090" cy="3860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</w:rPr>
              <w:t>) поверхность должна быть образована только удалением слоя материала</w:t>
            </w:r>
          </w:p>
        </w:tc>
      </w:tr>
      <w:tr>
        <w:trPr>
          <w:trHeight w:hRule="atLeast" w:val="549"/>
        </w:trPr>
        <w:tc>
          <w:tcPr>
            <w:tcW w:type="dxa" w:w="3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</w:t>
            </w:r>
            <w:r>
              <w:rPr>
                <w:rFonts w:ascii="PT Astra Serif" w:hAnsi="PT Astra Serif"/>
                <w:color w:val="000000"/>
                <w:sz w:val="24"/>
              </w:rPr>
              <w:t>) способ обработки конструктором не устанавливается</w:t>
            </w:r>
          </w:p>
        </w:tc>
      </w:tr>
      <w:tr>
        <w:trPr>
          <w:trHeight w:hRule="atLeast" w:val="477"/>
        </w:trPr>
        <w:tc>
          <w:tcPr>
            <w:tcW w:type="dxa" w:w="3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color w:val="000000"/>
                <w:sz w:val="24"/>
              </w:rPr>
              <w:t>) поверхность должна быть образована без удаления слоя материала</w:t>
            </w:r>
          </w:p>
        </w:tc>
      </w:tr>
    </w:tbl>
    <w:p w14:paraId="30010000">
      <w:pPr>
        <w:spacing w:after="0"/>
        <w:ind/>
        <w:jc w:val="both"/>
        <w:rPr>
          <w:rFonts w:ascii="PT Astra Serif" w:hAnsi="PT Astra Serif"/>
          <w:color w:val="000000"/>
          <w:sz w:val="24"/>
        </w:rPr>
      </w:pPr>
    </w:p>
    <w:p w14:paraId="31010000">
      <w:pPr>
        <w:spacing w:after="0"/>
        <w:ind w:firstLine="567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57. Установите соответствие между терминами и определениями.</w:t>
      </w:r>
    </w:p>
    <w:tbl>
      <w:tblPr>
        <w:tblStyle w:val="Style_7"/>
        <w:tblInd w:type="dxa" w:w="-4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85"/>
        <w:gridCol w:w="6345"/>
      </w:tblGrid>
      <w:tr>
        <w:tc>
          <w:tcPr>
            <w:tcW w:type="dxa" w:w="3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1.Зубчатая передача</w:t>
            </w:r>
          </w:p>
        </w:tc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а)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механизм или часть механизма механической передачи, в состав которого входят зубчатые колёса</w:t>
            </w:r>
          </w:p>
        </w:tc>
      </w:tr>
      <w:tr>
        <w:tc>
          <w:tcPr>
            <w:tcW w:type="dxa" w:w="3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2.Червячные передачи</w:t>
            </w:r>
          </w:p>
        </w:tc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б) 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</w:t>
            </w:r>
            <w:r>
              <w:rPr>
                <w:rFonts w:ascii="PT Astra Serif" w:hAnsi="PT Astra Serif"/>
                <w:color w:val="000000"/>
                <w:sz w:val="24"/>
              </w:rPr>
              <w:t>вижение передается за счёт сил трения,</w:t>
            </w:r>
          </w:p>
          <w:p w14:paraId="36010000">
            <w:pPr>
              <w:spacing w:after="0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возникающих между шкивами и ремнём вследствие натяжения последнего.</w:t>
            </w:r>
          </w:p>
        </w:tc>
      </w:tr>
      <w:tr>
        <w:tc>
          <w:tcPr>
            <w:tcW w:type="dxa" w:w="3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3.Ременная передача</w:t>
            </w:r>
          </w:p>
        </w:tc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в)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</w:t>
            </w:r>
            <w:r>
              <w:rPr>
                <w:rFonts w:ascii="PT Astra Serif" w:hAnsi="PT Astra Serif"/>
                <w:color w:val="000000"/>
                <w:sz w:val="24"/>
              </w:rPr>
              <w:t>вижение передается по принципу винтовой пары.</w:t>
            </w:r>
          </w:p>
        </w:tc>
      </w:tr>
      <w:tr>
        <w:tc>
          <w:tcPr>
            <w:tcW w:type="dxa" w:w="3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4.Фрикционная передача</w:t>
            </w:r>
          </w:p>
        </w:tc>
        <w:tc>
          <w:tcPr>
            <w:tcW w:type="dxa" w:w="6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г)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color w:val="000000"/>
                <w:sz w:val="24"/>
              </w:rPr>
              <w:t>инематическая пара, использующая силу трения для передачи механической энергии</w:t>
            </w:r>
          </w:p>
        </w:tc>
      </w:tr>
    </w:tbl>
    <w:p w14:paraId="3B010000">
      <w:pPr>
        <w:spacing w:after="0"/>
        <w:ind/>
        <w:rPr>
          <w:rFonts w:ascii="PT Astra Serif" w:hAnsi="PT Astra Serif"/>
          <w:color w:val="000000"/>
          <w:sz w:val="24"/>
        </w:rPr>
      </w:pPr>
    </w:p>
    <w:p w14:paraId="3C010000">
      <w:pPr>
        <w:tabs>
          <w:tab w:leader="none" w:pos="993" w:val="left"/>
        </w:tabs>
        <w:spacing w:after="0"/>
        <w:ind/>
        <w:jc w:val="both"/>
        <w:rPr>
          <w:rFonts w:ascii="PT Astra Serif" w:hAnsi="PT Astra Serif"/>
          <w:color w:val="000000"/>
          <w:sz w:val="24"/>
        </w:rPr>
      </w:pPr>
    </w:p>
    <w:p w14:paraId="3D010000">
      <w:pPr>
        <w:tabs>
          <w:tab w:leader="none" w:pos="993" w:val="left"/>
        </w:tabs>
        <w:spacing w:after="0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58. Установите соответствие между терминами и определениями</w:t>
      </w:r>
    </w:p>
    <w:tbl>
      <w:tblPr>
        <w:tblStyle w:val="Style_8"/>
        <w:tblInd w:type="dxa" w:w="-39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65"/>
        <w:gridCol w:w="5490"/>
      </w:tblGrid>
      <w:tr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Термины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Определения</w:t>
            </w:r>
          </w:p>
        </w:tc>
      </w:tr>
      <w:tr>
        <w:trPr>
          <w:trHeight w:hRule="atLeast" w:val="944"/>
        </w:trPr>
        <w:tc>
          <w:tcPr>
            <w:tcW w:type="dxa" w:w="43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</w:p>
          <w:p w14:paraId="4101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1. Эффект</w:t>
            </w:r>
          </w:p>
          <w:p w14:paraId="4201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2. Экономическая эффективность производства</w:t>
            </w:r>
          </w:p>
          <w:p w14:paraId="4301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3. Экономия</w:t>
            </w:r>
          </w:p>
          <w:p w14:paraId="4401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а) количественное соотношение результатов хозяйственной деятельности и производственных затрат</w:t>
            </w:r>
          </w:p>
        </w:tc>
      </w:tr>
      <w:tr>
        <w:tc>
          <w:tcPr>
            <w:tcW w:type="dxa" w:w="43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б) сбережение общественного труда, ресурсов, времени на изготовление продукции.</w:t>
            </w:r>
          </w:p>
        </w:tc>
      </w:tr>
      <w:tr>
        <w:trPr>
          <w:trHeight w:hRule="atLeast" w:val="786"/>
        </w:trPr>
        <w:tc>
          <w:tcPr>
            <w:tcW w:type="dxa" w:w="43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в) абсолютный показатель результата какого-либо действия или деятельности</w:t>
            </w:r>
          </w:p>
        </w:tc>
      </w:tr>
    </w:tbl>
    <w:p w14:paraId="48010000">
      <w:pPr>
        <w:tabs>
          <w:tab w:leader="none" w:pos="993" w:val="left"/>
        </w:tabs>
        <w:spacing w:after="0"/>
        <w:ind/>
        <w:jc w:val="both"/>
        <w:rPr>
          <w:rFonts w:ascii="PT Astra Serif" w:hAnsi="PT Astra Serif"/>
          <w:b w:val="1"/>
          <w:sz w:val="24"/>
        </w:rPr>
      </w:pPr>
    </w:p>
    <w:p w14:paraId="49010000">
      <w:pPr>
        <w:spacing w:after="300"/>
        <w:ind w:firstLine="652" w:left="57"/>
        <w:rPr>
          <w:rFonts w:ascii="PT Astra Serif" w:hAnsi="PT Astra Serif"/>
          <w:sz w:val="22"/>
        </w:rPr>
      </w:pPr>
      <w:r>
        <w:rPr>
          <w:rFonts w:ascii="PT Astra Serif" w:hAnsi="PT Astra Serif"/>
          <w:b w:val="1"/>
          <w:sz w:val="24"/>
        </w:rPr>
        <w:t>59. Установите соответствие между терминами и определениями:</w:t>
      </w:r>
    </w:p>
    <w:tbl>
      <w:tblPr>
        <w:tblStyle w:val="Style_9"/>
        <w:tblInd w:type="dxa" w:w="-4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0"/>
        <w:gridCol w:w="2625"/>
        <w:gridCol w:w="570"/>
        <w:gridCol w:w="6060"/>
      </w:tblGrid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1. 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Сверление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обработка специальным инструментом-зенковкой – цилиндрических и конических углублений и фасок просверленных отверстий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2. 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Зенкерование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операция по образованию сквозных и глухих отверстий с сплошном материале, при помощи режущего инструмента – сверла.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3. 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Зенкование 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Чистовая обработка отверстий, обеспечивающая точность и шероховатость поверхности, специальным инструментом разверткой.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4. 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Развертывание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обработка зенкерами цилиндрических и конических предварительно просверленных отверстий в деталях, с целью увеличения диаметра, улучшение качества обработанной поверхности, повышение точности.</w:t>
            </w:r>
          </w:p>
        </w:tc>
      </w:tr>
    </w:tbl>
    <w:p w14:paraId="5A010000">
      <w:pPr>
        <w:spacing w:after="300"/>
        <w:ind/>
        <w:rPr>
          <w:rFonts w:ascii="PT Astra Serif" w:hAnsi="PT Astra Serif"/>
          <w:sz w:val="22"/>
        </w:rPr>
      </w:pPr>
    </w:p>
    <w:p w14:paraId="5B010000">
      <w:pPr>
        <w:spacing w:after="0" w:line="240" w:lineRule="auto"/>
        <w:ind w:firstLine="709"/>
        <w:rPr>
          <w:rFonts w:ascii="PT Astra Serif" w:hAnsi="PT Astra Serif"/>
          <w:b w:val="1"/>
          <w:color w:val="000000"/>
          <w:sz w:val="24"/>
        </w:rPr>
      </w:pPr>
      <w:bookmarkStart w:id="1" w:name="_gjdgxs"/>
      <w:bookmarkEnd w:id="1"/>
      <w:r>
        <w:rPr>
          <w:rFonts w:ascii="PT Astra Serif" w:hAnsi="PT Astra Serif"/>
          <w:b w:val="1"/>
          <w:color w:val="000000"/>
          <w:sz w:val="24"/>
        </w:rPr>
        <w:t>6</w:t>
      </w:r>
      <w:r>
        <w:rPr>
          <w:rFonts w:ascii="PT Astra Serif" w:hAnsi="PT Astra Serif"/>
          <w:b w:val="1"/>
          <w:sz w:val="24"/>
        </w:rPr>
        <w:t>0. Установите соответствие между терминами и определениями:</w:t>
      </w:r>
      <w:r>
        <w:rPr>
          <w:rFonts w:ascii="PT Astra Serif" w:hAnsi="PT Astra Serif"/>
          <w:color w:val="000000"/>
          <w:sz w:val="24"/>
        </w:rPr>
        <w:t xml:space="preserve"> </w:t>
      </w:r>
    </w:p>
    <w:tbl>
      <w:tblPr>
        <w:tblStyle w:val="Style_10"/>
        <w:tblInd w:type="dxa" w:w="-4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0"/>
        <w:gridCol w:w="2490"/>
        <w:gridCol w:w="765"/>
        <w:gridCol w:w="5985"/>
      </w:tblGrid>
      <w:tr>
        <w:trPr>
          <w:trHeight w:hRule="atLeast" w:val="336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</w:t>
            </w: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Надежность 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</w:p>
        </w:tc>
        <w:tc>
          <w:tcPr>
            <w:tcW w:type="dxa" w:w="5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свойство изделия сохранять работоспособность до предельного состояния с необходимыми перерывами для технического обслуживания и ремонта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</w:t>
            </w: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Долговечность 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</w:t>
            </w:r>
          </w:p>
        </w:tc>
        <w:tc>
          <w:tcPr>
            <w:tcW w:type="dxa" w:w="5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свойство изделий выполнять заданные функции, сохраняя эксплуатационные показатели в заданных размерах в течении требуемого промежутка времени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3</w:t>
            </w: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Ремонтопригодность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</w:t>
            </w:r>
          </w:p>
        </w:tc>
        <w:tc>
          <w:tcPr>
            <w:tcW w:type="dxa" w:w="5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состояние изделия, при котором оно не соответствует хотя бы одному из требований технической документации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4</w:t>
            </w: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Неисправность 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</w:t>
            </w:r>
          </w:p>
        </w:tc>
        <w:tc>
          <w:tcPr>
            <w:tcW w:type="dxa" w:w="5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свойство изделия, заключающее в его приспособленности к предупреждению, обнаружению и устранению отказов и неисправностей путем проведения технического обслуживания и ремонта</w:t>
            </w:r>
          </w:p>
        </w:tc>
      </w:tr>
    </w:tbl>
    <w:p w14:paraId="6C010000">
      <w:pPr>
        <w:spacing w:after="0" w:line="240" w:lineRule="auto"/>
        <w:ind/>
        <w:rPr>
          <w:rFonts w:ascii="PT Astra Serif" w:hAnsi="PT Astra Serif"/>
          <w:color w:val="FF0000"/>
          <w:sz w:val="24"/>
        </w:rPr>
      </w:pPr>
    </w:p>
    <w:p w14:paraId="6D010000">
      <w:pPr>
        <w:spacing w:after="0" w:line="240" w:lineRule="auto"/>
        <w:ind w:firstLine="709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61. Установите соответствие:</w:t>
      </w:r>
    </w:p>
    <w:p w14:paraId="6E010000">
      <w:pPr>
        <w:spacing w:after="0" w:line="240" w:lineRule="auto"/>
        <w:ind w:firstLine="0"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 </w:t>
      </w:r>
    </w:p>
    <w:tbl>
      <w:tblPr>
        <w:tblStyle w:val="Style_11"/>
        <w:tblInd w:type="dxa" w:w="-38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60"/>
        <w:gridCol w:w="4770"/>
      </w:tblGrid>
      <w:tr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Горизонтальность валов проверяют</w:t>
            </w:r>
          </w:p>
        </w:tc>
        <w:tc>
          <w:tcPr>
            <w:tcW w:type="dxa" w:w="4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а) двумя рейсмусами и струной</w:t>
            </w:r>
          </w:p>
        </w:tc>
      </w:tr>
      <w:tr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Параллельность валов проверяют</w:t>
            </w:r>
          </w:p>
        </w:tc>
        <w:tc>
          <w:tcPr>
            <w:tcW w:type="dxa" w:w="4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 w:firstLine="0" w:left="303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б) двумя рейсмусами с помощью</w:t>
            </w:r>
          </w:p>
          <w:p w14:paraId="73010000">
            <w:pPr>
              <w:spacing w:after="0" w:line="240" w:lineRule="auto"/>
              <w:ind w:firstLine="0" w:left="303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щупов или индикаторами при </w:t>
            </w:r>
          </w:p>
          <w:p w14:paraId="74010000">
            <w:pPr>
              <w:spacing w:after="0" w:line="240" w:lineRule="auto"/>
              <w:ind w:firstLine="0" w:left="303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четырех положениях вала</w:t>
            </w:r>
          </w:p>
          <w:p w14:paraId="75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Соосность секций валов проверяют</w:t>
            </w:r>
          </w:p>
        </w:tc>
        <w:tc>
          <w:tcPr>
            <w:tcW w:type="dxa" w:w="4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 w:firstLine="0" w:left="303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в) при помощи уровня, рейсмуса и отвеса</w:t>
            </w:r>
          </w:p>
        </w:tc>
      </w:tr>
    </w:tbl>
    <w:p w14:paraId="78010000">
      <w:pPr>
        <w:spacing w:after="0" w:line="240" w:lineRule="auto"/>
        <w:ind w:firstLine="0" w:left="426"/>
        <w:jc w:val="both"/>
        <w:rPr>
          <w:rFonts w:ascii="PT Astra Serif" w:hAnsi="PT Astra Serif"/>
          <w:sz w:val="24"/>
        </w:rPr>
      </w:pPr>
    </w:p>
    <w:p w14:paraId="79010000">
      <w:pPr>
        <w:spacing w:after="0" w:line="240" w:lineRule="auto"/>
        <w:ind/>
        <w:rPr>
          <w:rFonts w:ascii="PT Astra Serif" w:hAnsi="PT Astra Serif"/>
          <w:b w:val="1"/>
          <w:i w:val="1"/>
          <w:sz w:val="24"/>
        </w:rPr>
      </w:pPr>
    </w:p>
    <w:p w14:paraId="7A010000">
      <w:pPr>
        <w:widowControl w:val="0"/>
        <w:tabs>
          <w:tab w:leader="none" w:pos="562" w:val="left"/>
        </w:tabs>
        <w:spacing w:after="2" w:before="4" w:line="240" w:lineRule="auto"/>
        <w:ind w:firstLine="709" w:right="344"/>
        <w:jc w:val="both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4"/>
        </w:rPr>
        <w:t>62. Установите соответствие между обозначением на рисунке и буквами токарного станка</w:t>
      </w:r>
    </w:p>
    <w:tbl>
      <w:tblPr>
        <w:tblStyle w:val="Style_12"/>
        <w:tblInd w:type="dxa" w:w="-49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40"/>
        <w:gridCol w:w="4680"/>
      </w:tblGrid>
      <w:tr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widowControl w:val="0"/>
              <w:tabs>
                <w:tab w:leader="none" w:pos="562" w:val="left"/>
              </w:tabs>
              <w:spacing w:after="2" w:before="4" w:line="240" w:lineRule="auto"/>
              <w:ind w:right="344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</w:rPr>
              <w:drawing>
                <wp:inline>
                  <wp:extent cx="2529419" cy="1337375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29419" cy="13373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widowControl w:val="0"/>
              <w:tabs>
                <w:tab w:leader="none" w:pos="562" w:val="left"/>
              </w:tabs>
              <w:spacing w:after="2" w:before="4" w:line="240" w:lineRule="auto"/>
              <w:ind w:right="34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а) коробка подач</w:t>
            </w:r>
          </w:p>
          <w:p w14:paraId="7D010000">
            <w:pPr>
              <w:widowControl w:val="0"/>
              <w:tabs>
                <w:tab w:leader="none" w:pos="562" w:val="left"/>
              </w:tabs>
              <w:spacing w:after="2" w:before="4" w:line="240" w:lineRule="auto"/>
              <w:ind w:right="34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б) передняя бабка с коробкой скоростей</w:t>
            </w:r>
          </w:p>
          <w:p w14:paraId="7E010000">
            <w:pPr>
              <w:widowControl w:val="0"/>
              <w:tabs>
                <w:tab w:leader="none" w:pos="562" w:val="left"/>
              </w:tabs>
              <w:spacing w:after="2" w:before="4" w:line="240" w:lineRule="auto"/>
              <w:ind w:right="34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в) гитара сменных зубчатых  колес</w:t>
            </w:r>
          </w:p>
          <w:p w14:paraId="7F010000">
            <w:pPr>
              <w:widowControl w:val="0"/>
              <w:tabs>
                <w:tab w:leader="none" w:pos="562" w:val="left"/>
              </w:tabs>
              <w:spacing w:after="2" w:before="4" w:line="240" w:lineRule="auto"/>
              <w:ind w:right="34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г) фартук</w:t>
            </w:r>
          </w:p>
          <w:p w14:paraId="80010000">
            <w:pPr>
              <w:widowControl w:val="0"/>
              <w:tabs>
                <w:tab w:leader="none" w:pos="562" w:val="left"/>
              </w:tabs>
              <w:spacing w:after="2" w:before="4" w:line="240" w:lineRule="auto"/>
              <w:ind w:right="34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д) станина</w:t>
            </w:r>
          </w:p>
          <w:p w14:paraId="81010000">
            <w:pPr>
              <w:widowControl w:val="0"/>
              <w:tabs>
                <w:tab w:leader="none" w:pos="562" w:val="left"/>
              </w:tabs>
              <w:spacing w:after="2" w:before="4" w:line="240" w:lineRule="auto"/>
              <w:ind w:right="34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е) задняя бабка</w:t>
            </w:r>
          </w:p>
          <w:p w14:paraId="82010000">
            <w:pPr>
              <w:widowControl w:val="0"/>
              <w:tabs>
                <w:tab w:leader="none" w:pos="562" w:val="left"/>
              </w:tabs>
              <w:spacing w:after="2" w:before="4" w:line="240" w:lineRule="auto"/>
              <w:ind w:right="34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ж) суппорт</w:t>
            </w:r>
          </w:p>
          <w:p w14:paraId="83010000">
            <w:pPr>
              <w:widowControl w:val="0"/>
              <w:tabs>
                <w:tab w:leader="none" w:pos="562" w:val="left"/>
              </w:tabs>
              <w:spacing w:after="2" w:before="4" w:line="240" w:lineRule="auto"/>
              <w:ind w:right="34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з) шкаф с электрооборудованием</w:t>
            </w:r>
          </w:p>
        </w:tc>
      </w:tr>
    </w:tbl>
    <w:p w14:paraId="84010000">
      <w:pPr>
        <w:widowControl w:val="0"/>
        <w:tabs>
          <w:tab w:leader="none" w:pos="562" w:val="left"/>
        </w:tabs>
        <w:spacing w:after="2" w:before="4" w:line="240" w:lineRule="auto"/>
        <w:ind w:right="344"/>
        <w:rPr>
          <w:rFonts w:ascii="PT Astra Serif" w:hAnsi="PT Astra Serif"/>
          <w:b w:val="1"/>
        </w:rPr>
      </w:pPr>
    </w:p>
    <w:p w14:paraId="85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jc w:val="left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i w:val="0"/>
          <w:smallCaps w:val="0"/>
          <w:strike w:val="0"/>
          <w:color w:val="000000"/>
          <w:sz w:val="24"/>
          <w:u w:val="none"/>
        </w:rPr>
        <w:t>63.</w:t>
      </w: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PT Astra Serif" w:hAnsi="PT Astra Serif"/>
          <w:b w:val="1"/>
          <w:sz w:val="24"/>
        </w:rPr>
        <w:t>Укажите соответствие для испытаний трубопроводов:</w:t>
      </w:r>
    </w:p>
    <w:tbl>
      <w:tblPr>
        <w:tblStyle w:val="Style_13"/>
        <w:tblInd w:type="dxa" w:w="-45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40"/>
        <w:gridCol w:w="4875"/>
      </w:tblGrid>
      <w:tr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испытание на плотность</w:t>
            </w:r>
          </w:p>
        </w:tc>
        <w:tc>
          <w:tcPr>
            <w:tcW w:type="dxa" w:w="4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а) воздухом или инертным газом создают рабочее давление, выдерживают не менее 12ч. и по манометру выявляют наличие падения давления</w:t>
            </w:r>
          </w:p>
        </w:tc>
      </w:tr>
      <w:tr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испытание на герметичность</w:t>
            </w:r>
          </w:p>
        </w:tc>
        <w:tc>
          <w:tcPr>
            <w:tcW w:type="dxa" w:w="4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б) при избыточном давлении воды в трубопроводе выявляют дефектные места</w:t>
            </w:r>
          </w:p>
        </w:tc>
      </w:tr>
      <w:tr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3.испытание на прочность</w:t>
            </w:r>
          </w:p>
        </w:tc>
        <w:tc>
          <w:tcPr>
            <w:tcW w:type="dxa" w:w="4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в) При рабочем давлении воды в трубопроводе производят осмотр и обстукиванием для выявления сквозных трещин, отверстий и т.д.</w:t>
            </w:r>
          </w:p>
        </w:tc>
      </w:tr>
    </w:tbl>
    <w:p w14:paraId="8C010000">
      <w:pPr>
        <w:spacing w:after="0" w:line="360" w:lineRule="auto"/>
        <w:ind/>
        <w:rPr>
          <w:rFonts w:ascii="PT Astra Serif" w:hAnsi="PT Astra Serif"/>
          <w:sz w:val="24"/>
        </w:rPr>
      </w:pPr>
    </w:p>
    <w:p w14:paraId="8D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jc w:val="left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64. Установите соответствие между терминами и определениями</w:t>
      </w:r>
    </w:p>
    <w:tbl>
      <w:tblPr>
        <w:tblStyle w:val="Style_14"/>
        <w:tblInd w:type="dxa" w:w="-5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75"/>
        <w:gridCol w:w="6945"/>
      </w:tblGrid>
      <w:tr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Термины </w:t>
            </w:r>
          </w:p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Определения </w:t>
            </w:r>
          </w:p>
        </w:tc>
      </w:tr>
      <w:tr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1. Служба ремонта технологического оборудования </w:t>
            </w:r>
          </w:p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а)комплекс организационных и технических мероприятий предупредительного характера по техническому обслуживанию и ремонту изношенных деталей и узлов, проводимых по составленному плану для обеспечения работоспособности станков в течении всего срока службы</w:t>
            </w:r>
          </w:p>
        </w:tc>
      </w:tr>
      <w:tr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2.Система планово-предупредительного ремонта</w:t>
            </w:r>
          </w:p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б) комплекс подразделений, занимающихся надзором за эксплуатацией и ремонтом технологического оборудования</w:t>
            </w:r>
          </w:p>
        </w:tc>
      </w:tr>
      <w:tr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3. Система технического обслуживания и ремонта</w:t>
            </w:r>
          </w:p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в)комплекс взаимосвязанных положений и норм, определяющих организацию и выполнение работ по техническому обслуживанию и ремонту оборудования в целях сохранения производительности, точности и чистоты обработки, гарантированных в сопроводительной технологической документации завода-изготовителя</w:t>
            </w:r>
          </w:p>
        </w:tc>
      </w:tr>
    </w:tbl>
    <w:p w14:paraId="96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9701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center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9801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65. Установите соответствие между дефектами шабрения и способами их предупреждения.</w:t>
      </w:r>
    </w:p>
    <w:tbl>
      <w:tblPr>
        <w:tblStyle w:val="Style_15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05"/>
        <w:gridCol w:w="6510"/>
      </w:tblGrid>
      <w:tr>
        <w:trPr>
          <w:trHeight w:hRule="atLeast" w:val="519"/>
        </w:trPr>
        <w:tc>
          <w:tcPr>
            <w:tcW w:type="dxa" w:w="3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 w:hanging="112" w:left="112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Дефект</w:t>
            </w:r>
          </w:p>
        </w:tc>
        <w:tc>
          <w:tcPr>
            <w:tcW w:type="dxa" w:w="6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 w:hanging="112" w:left="112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Способ предупреждения</w:t>
            </w:r>
          </w:p>
        </w:tc>
      </w:tr>
      <w:tr>
        <w:trPr>
          <w:trHeight w:hRule="atLeast" w:val="1161"/>
        </w:trPr>
        <w:tc>
          <w:tcPr>
            <w:tcW w:type="dxa" w:w="3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1.Окрашивание середины или края</w:t>
            </w:r>
          </w:p>
        </w:tc>
        <w:tc>
          <w:tcPr>
            <w:tcW w:type="dxa" w:w="6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а) подготавливать деталь к шабрению предварительным опиливанием и черновым шабрением, снимать шабером тонкий слой металла</w:t>
            </w:r>
          </w:p>
        </w:tc>
      </w:tr>
      <w:tr>
        <w:trPr>
          <w:trHeight w:hRule="atLeast" w:val="567"/>
        </w:trPr>
        <w:tc>
          <w:tcPr>
            <w:tcW w:type="dxa" w:w="3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2. Блестящие полосы </w:t>
            </w:r>
          </w:p>
        </w:tc>
        <w:tc>
          <w:tcPr>
            <w:tcW w:type="dxa" w:w="6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б) добавиться нормального нажима на шабер, не делать длинных рабочих ходов.</w:t>
            </w:r>
          </w:p>
        </w:tc>
      </w:tr>
      <w:tr>
        <w:trPr>
          <w:trHeight w:hRule="atLeast" w:val="830"/>
        </w:trPr>
        <w:tc>
          <w:tcPr>
            <w:tcW w:type="dxa" w:w="3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3. Неравномерное расположение пятен</w:t>
            </w:r>
          </w:p>
        </w:tc>
        <w:tc>
          <w:tcPr>
            <w:tcW w:type="dxa" w:w="6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в) производить шабрение в различных направлениях, перекрещивая штрихи под углом 40-60°</w:t>
            </w:r>
          </w:p>
        </w:tc>
      </w:tr>
      <w:tr>
        <w:trPr>
          <w:trHeight w:hRule="atLeast" w:val="558"/>
        </w:trPr>
        <w:tc>
          <w:tcPr>
            <w:tcW w:type="dxa" w:w="3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4. Глубокие впадины</w:t>
            </w:r>
          </w:p>
        </w:tc>
        <w:tc>
          <w:tcPr>
            <w:tcW w:type="dxa" w:w="6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г) шабрить после доброкачественной предварительной обработки</w:t>
            </w:r>
          </w:p>
        </w:tc>
      </w:tr>
    </w:tbl>
    <w:p w14:paraId="A3010000">
      <w:pPr>
        <w:spacing w:after="0" w:line="240" w:lineRule="auto"/>
        <w:ind w:firstLine="0" w:left="108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br/>
      </w:r>
    </w:p>
    <w:p w14:paraId="A4010000">
      <w:pPr>
        <w:spacing w:after="0" w:line="240" w:lineRule="auto"/>
        <w:ind w:firstLine="709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66. Соотнесите класс указанных машин с их основным назначением:</w:t>
      </w:r>
    </w:p>
    <w:tbl>
      <w:tblPr>
        <w:tblStyle w:val="Style_16"/>
        <w:tblInd w:type="dxa" w:w="-59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75"/>
        <w:gridCol w:w="5895"/>
      </w:tblGrid>
      <w:t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pStyle w:val="Style_17"/>
              <w:spacing w:after="0" w:before="0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Класс машин</w:t>
            </w:r>
          </w:p>
        </w:tc>
        <w:tc>
          <w:tcPr>
            <w:tcW w:type="dxa" w:w="5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pStyle w:val="Style_18"/>
              <w:spacing w:after="0" w:before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Назначение</w:t>
            </w:r>
          </w:p>
        </w:tc>
      </w:tr>
      <w:tr>
        <w:trPr>
          <w:trHeight w:hRule="atLeast" w:val="651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Машины-двигатели</w:t>
            </w:r>
          </w:p>
        </w:tc>
        <w:tc>
          <w:tcPr>
            <w:tcW w:type="dxa" w:w="5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а) для преобразования механической работы в любой другой вид энергии</w:t>
            </w:r>
          </w:p>
        </w:tc>
      </w:tr>
      <w:t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Машины-преобразователи</w:t>
            </w:r>
          </w:p>
        </w:tc>
        <w:tc>
          <w:tcPr>
            <w:tcW w:type="dxa" w:w="5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б) для преобразования любого вида энергии в механическую работу</w:t>
            </w:r>
          </w:p>
        </w:tc>
      </w:tr>
      <w:t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Машины технологические</w:t>
            </w:r>
          </w:p>
        </w:tc>
        <w:tc>
          <w:tcPr>
            <w:tcW w:type="dxa" w:w="5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в) преобразуют работу двигателей в работу по перемещению масс</w:t>
            </w:r>
          </w:p>
        </w:tc>
      </w:tr>
      <w:t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4.Машины транспортные</w:t>
            </w:r>
          </w:p>
        </w:tc>
        <w:tc>
          <w:tcPr>
            <w:tcW w:type="dxa" w:w="5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г) использующие механическую работу машин-двигателей для выполнения технологических операций</w:t>
            </w:r>
          </w:p>
        </w:tc>
      </w:tr>
      <w:t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 Машины управляющие</w:t>
            </w:r>
          </w:p>
        </w:tc>
        <w:tc>
          <w:tcPr>
            <w:tcW w:type="dxa" w:w="5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д) для хранения, сбора, обработки и передачи информации</w:t>
            </w:r>
          </w:p>
        </w:tc>
      </w:tr>
      <w:t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 Логические машины</w:t>
            </w:r>
          </w:p>
        </w:tc>
        <w:tc>
          <w:tcPr>
            <w:tcW w:type="dxa" w:w="5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е) используемые для автоматизации производства и управления производственными процессами</w:t>
            </w:r>
          </w:p>
        </w:tc>
      </w:tr>
    </w:tbl>
    <w:p w14:paraId="B3010000">
      <w:pPr>
        <w:rPr>
          <w:rFonts w:ascii="PT Astra Serif" w:hAnsi="PT Astra Serif"/>
          <w:sz w:val="24"/>
        </w:rPr>
      </w:pPr>
    </w:p>
    <w:p w14:paraId="B4010000">
      <w:pPr>
        <w:spacing w:after="0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67. Установите соответствие между условным обозначением документа и его назначением</w:t>
      </w:r>
    </w:p>
    <w:tbl>
      <w:tblPr>
        <w:tblStyle w:val="Style_19"/>
        <w:tblInd w:type="dxa" w:w="-6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55"/>
        <w:gridCol w:w="7725"/>
      </w:tblGrid>
      <w:tr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ТЛ</w:t>
            </w:r>
          </w:p>
        </w:tc>
        <w:tc>
          <w:tcPr>
            <w:tcW w:type="dxa" w:w="7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а) Графический документ, содержащий эскизы, схемы и таблицы и предназначенный для пояснения выполнения технологического процесса, операции или перехода изготовления или ремонта изделия (составных частей изделия), включая контроль и перемещения.</w:t>
            </w:r>
          </w:p>
        </w:tc>
      </w:tr>
      <w:tr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КЭ</w:t>
            </w:r>
          </w:p>
        </w:tc>
        <w:tc>
          <w:tcPr>
            <w:tcW w:type="dxa" w:w="7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б) Документ предназначен для оформления: </w:t>
            </w:r>
          </w:p>
          <w:p w14:paraId="B901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142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комплекта (комплектов) технологической документации на изготовление или ремонт изделия; </w:t>
            </w:r>
          </w:p>
          <w:p w14:paraId="BA01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142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комплекта (комплектов) технологических документов на технологические процессы изготовления или ремонта изделия (составных частей изделия); </w:t>
            </w:r>
          </w:p>
          <w:p w14:paraId="BB01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142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отдельных видов технологических документов </w:t>
            </w:r>
          </w:p>
          <w:p w14:paraId="B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Является первым листом комплекта (комплектов) технологических документов.</w:t>
            </w:r>
          </w:p>
        </w:tc>
      </w:tr>
      <w:tr>
        <w:trPr>
          <w:trHeight w:hRule="atLeast" w:val="2785"/>
        </w:trPr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3.ОК</w:t>
            </w:r>
          </w:p>
        </w:tc>
        <w:tc>
          <w:tcPr>
            <w:tcW w:type="dxa" w:w="7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в) Документ предназначен для маршрутного или маршрутно-операционного описания технологического процесса или указания полного состава технологических операций при операционном описании изготовления или ремонта изделия (составных частей изделия), включая контроль и перемещение по всем операциям различных технологических методов в технологической последовательности, с указанием данных об оборудовании, технологической оснастке, материальных нормативах и трудовых затратах.</w:t>
            </w:r>
          </w:p>
        </w:tc>
      </w:tr>
      <w:tr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. МК</w:t>
            </w:r>
          </w:p>
        </w:tc>
        <w:tc>
          <w:tcPr>
            <w:tcW w:type="dxa" w:w="7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д) Документ предназначен для описания технологической операции с указанием последовательного выполнения переходов, данных о средствах технологического оснащения, режимах и трудовых затратах. Применяется при разработке единичных технологических процессов.</w:t>
            </w:r>
          </w:p>
        </w:tc>
      </w:tr>
    </w:tbl>
    <w:p w14:paraId="C1010000">
      <w:pPr>
        <w:rPr>
          <w:rFonts w:ascii="PT Astra Serif" w:hAnsi="PT Astra Serif"/>
          <w:sz w:val="24"/>
        </w:rPr>
      </w:pPr>
    </w:p>
    <w:p w14:paraId="C201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68. Установите соответствие между терминами и определениями</w:t>
      </w:r>
    </w:p>
    <w:tbl>
      <w:tblPr>
        <w:tblStyle w:val="Style_20"/>
        <w:tblInd w:type="dxa" w:w="-7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60"/>
        <w:gridCol w:w="7935"/>
      </w:tblGrid>
      <w:tr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1.Сборочная единица</w:t>
            </w:r>
          </w:p>
        </w:tc>
        <w:tc>
          <w:tcPr>
            <w:tcW w:type="dxa" w:w="7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а) составная часть машины определенного функционального назначения, собранная из сборочных единиц и деталей, которая выполняет определенные функции (например, двигатель автомобиля, шпиндель станка и др.).</w:t>
            </w:r>
          </w:p>
        </w:tc>
      </w:tr>
      <w:tr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2. Узел</w:t>
            </w:r>
          </w:p>
        </w:tc>
        <w:tc>
          <w:tcPr>
            <w:tcW w:type="dxa" w:w="7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б) специфицированное изделие, составные части которого подлежат соединению между собой на предприятии-изготовителе сборочными операциями (свинчиванием, сваркой, пайкой, клепкой, склеиванием и др.).</w:t>
            </w:r>
          </w:p>
        </w:tc>
      </w:tr>
      <w:tr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3. Агрегат</w:t>
            </w:r>
          </w:p>
        </w:tc>
        <w:tc>
          <w:tcPr>
            <w:tcW w:type="dxa" w:w="7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в) сборочная единица, собранная отдельно от других составных частей или изделия в целом, выполняющая определенные функции в изделии совместно с другими составными частями.</w:t>
            </w:r>
          </w:p>
        </w:tc>
      </w:tr>
      <w:tr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4. Деталь</w:t>
            </w:r>
          </w:p>
        </w:tc>
        <w:tc>
          <w:tcPr>
            <w:tcW w:type="dxa" w:w="7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г) два специфицированных изделия и более, не соединенных на предприятии-изготовителе сборочными операциями, но предназначенных для выполнения взаимно связанных эксплуатационных функций.</w:t>
            </w:r>
          </w:p>
        </w:tc>
      </w:tr>
      <w:tr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5. Комплекс</w:t>
            </w:r>
          </w:p>
        </w:tc>
        <w:tc>
          <w:tcPr>
            <w:tcW w:type="dxa" w:w="7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д) неспецифицированное изделие, изготовленное из однородного по наименованию и марке материала, без применения сборочных операций.</w:t>
            </w:r>
          </w:p>
        </w:tc>
      </w:tr>
    </w:tbl>
    <w:p w14:paraId="CD01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CE010000">
      <w:pPr>
        <w:tabs>
          <w:tab w:leader="none" w:pos="699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709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69. Установите соответствие антифрикционных материалов  по группам:  </w:t>
      </w:r>
    </w:p>
    <w:tbl>
      <w:tblPr>
        <w:tblStyle w:val="Style_21"/>
        <w:tblInd w:type="dxa" w:w="-6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75"/>
        <w:gridCol w:w="2925"/>
        <w:gridCol w:w="3915"/>
      </w:tblGrid>
      <w:tr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tabs>
                <w:tab w:leader="none" w:pos="0" w:val="left"/>
                <w:tab w:leader="none" w:pos="1134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425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Баббиты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tabs>
                <w:tab w:leader="none" w:pos="916" w:val="left"/>
                <w:tab w:leader="none" w:pos="1134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425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Бронзы</w:t>
            </w:r>
          </w:p>
        </w:tc>
        <w:tc>
          <w:tcPr>
            <w:tcW w:type="dxa" w:w="3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tabs>
                <w:tab w:leader="none" w:pos="916" w:val="left"/>
                <w:tab w:leader="none" w:pos="1920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425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Латуни</w:t>
            </w:r>
          </w:p>
        </w:tc>
      </w:tr>
      <w:tr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tabs>
                <w:tab w:leader="none" w:pos="916" w:val="left"/>
                <w:tab w:leader="none" w:pos="1134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425"/>
              <w:jc w:val="both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tabs>
                <w:tab w:leader="none" w:pos="916" w:val="left"/>
                <w:tab w:leader="none" w:pos="1134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425"/>
              <w:jc w:val="both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type="dxa" w:w="3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tabs>
                <w:tab w:leader="none" w:pos="916" w:val="left"/>
                <w:tab w:leader="none" w:pos="1134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425"/>
              <w:jc w:val="both"/>
              <w:rPr>
                <w:rFonts w:ascii="PT Astra Serif" w:hAnsi="PT Astra Serif"/>
                <w:color w:val="000000"/>
                <w:sz w:val="24"/>
              </w:rPr>
            </w:pPr>
          </w:p>
        </w:tc>
      </w:tr>
    </w:tbl>
    <w:p w14:paraId="D5010000">
      <w:pPr>
        <w:tabs>
          <w:tab w:leader="none" w:pos="426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425"/>
        <w:jc w:val="both"/>
        <w:rPr>
          <w:rFonts w:ascii="PT Astra Serif" w:hAnsi="PT Astra Serif"/>
          <w:color w:val="000000"/>
          <w:sz w:val="24"/>
        </w:rPr>
      </w:pPr>
    </w:p>
    <w:p w14:paraId="D6010000">
      <w:pPr>
        <w:tabs>
          <w:tab w:leader="none" w:pos="426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425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Варианты ответов: Б88; БрОЦС5-5-5; Б16; ЛМцЖ 52-4-1;  Б83; БрАМц10-2;ЛМцС58-2-2. </w:t>
      </w:r>
    </w:p>
    <w:p w14:paraId="D701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70. Установите соответствие между элементами правого и левого столбца. Одному эл</w:t>
      </w:r>
      <w:r>
        <w:rPr>
          <w:rFonts w:ascii="PT Astra Serif" w:hAnsi="PT Astra Serif"/>
          <w:b w:val="1"/>
          <w:sz w:val="24"/>
        </w:rPr>
        <w:t>ементу правого столбца соответствует один элемент один элемент левого столбца.</w:t>
      </w:r>
    </w:p>
    <w:p w14:paraId="D8010000">
      <w:pPr>
        <w:spacing w:after="0" w:line="240" w:lineRule="auto"/>
        <w:ind w:firstLine="0" w:left="567"/>
        <w:jc w:val="both"/>
        <w:rPr>
          <w:rFonts w:ascii="PT Astra Serif" w:hAnsi="PT Astra Serif"/>
          <w:b w:val="1"/>
        </w:rPr>
      </w:pPr>
    </w:p>
    <w:tbl>
      <w:tblPr>
        <w:tblStyle w:val="Style_22"/>
        <w:tblInd w:type="dxa" w:w="-5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30"/>
        <w:gridCol w:w="5190"/>
      </w:tblGrid>
      <w:tr>
        <w:tc>
          <w:tcPr>
            <w:tcW w:type="dxa" w:w="4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Название элемента построения вынесенного сечения</w:t>
            </w:r>
          </w:p>
        </w:tc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Основное содержание</w:t>
            </w:r>
          </w:p>
        </w:tc>
      </w:tr>
      <w:tr>
        <w:tc>
          <w:tcPr>
            <w:tcW w:type="dxa" w:w="4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numPr>
                <w:ilvl w:val="0"/>
                <w:numId w:val="2"/>
              </w:numPr>
              <w:spacing w:after="0" w:line="240" w:lineRule="auto"/>
              <w:ind w:hanging="360" w:left="72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Фигура сечения </w:t>
            </w:r>
          </w:p>
        </w:tc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Не заштриховывают</w:t>
            </w:r>
          </w:p>
        </w:tc>
      </w:tr>
      <w:tr>
        <w:tc>
          <w:tcPr>
            <w:tcW w:type="dxa" w:w="4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numPr>
                <w:ilvl w:val="0"/>
                <w:numId w:val="2"/>
              </w:numPr>
              <w:spacing w:after="0" w:line="240" w:lineRule="auto"/>
              <w:ind w:hanging="360" w:left="72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Материал пересекаемый секущей плоскостью</w:t>
            </w:r>
          </w:p>
        </w:tc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Штриховка</w:t>
            </w:r>
          </w:p>
        </w:tc>
      </w:tr>
      <w:tr>
        <w:tc>
          <w:tcPr>
            <w:tcW w:type="dxa" w:w="4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numPr>
                <w:ilvl w:val="0"/>
                <w:numId w:val="2"/>
              </w:numPr>
              <w:spacing w:after="0" w:line="240" w:lineRule="auto"/>
              <w:ind w:hanging="360" w:left="72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Отверстие</w:t>
            </w:r>
          </w:p>
        </w:tc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Разомкнутая линия, стрелки показывающие направление взгляда, буквы.</w:t>
            </w:r>
          </w:p>
        </w:tc>
      </w:tr>
      <w:tr>
        <w:tc>
          <w:tcPr>
            <w:tcW w:type="dxa" w:w="4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numPr>
                <w:ilvl w:val="0"/>
                <w:numId w:val="2"/>
              </w:numPr>
              <w:spacing w:after="0" w:line="240" w:lineRule="auto"/>
              <w:ind w:hanging="360" w:left="72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Секущая плоскость</w:t>
            </w:r>
          </w:p>
        </w:tc>
        <w:tc>
          <w:tcPr>
            <w:tcW w:type="dxa" w:w="5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 На свободном месте формата или на продолжении следа секущей плоскости.</w:t>
            </w:r>
          </w:p>
        </w:tc>
      </w:tr>
    </w:tbl>
    <w:p w14:paraId="E3010000">
      <w:pPr>
        <w:spacing w:after="0" w:line="240" w:lineRule="auto"/>
        <w:ind w:firstLine="0" w:left="567"/>
        <w:jc w:val="center"/>
        <w:rPr>
          <w:rFonts w:ascii="PT Astra Serif" w:hAnsi="PT Astra Serif"/>
          <w:sz w:val="24"/>
        </w:rPr>
      </w:pPr>
    </w:p>
    <w:p w14:paraId="E4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b w:val="1"/>
          <w:sz w:val="24"/>
        </w:rPr>
        <w:t>71.Определите и приведите в соответствие влияние элементов на свойства стали –</w:t>
      </w: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 </w:t>
      </w:r>
    </w:p>
    <w:p w14:paraId="E501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425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tbl>
      <w:tblPr>
        <w:tblStyle w:val="Style_23"/>
        <w:tblInd w:type="dxa" w:w="-5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90"/>
        <w:gridCol w:w="5085"/>
      </w:tblGrid>
      <w:tr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keepNext w:val="0"/>
              <w:keepLines w:val="0"/>
              <w:pageBreakBefore w:val="0"/>
              <w:widowControl w:val="1"/>
              <w:tabs>
                <w:tab w:leader="none" w:pos="1134" w:val="left"/>
              </w:tabs>
              <w:spacing w:after="0" w:before="0" w:line="240" w:lineRule="auto"/>
              <w:ind w:firstLine="425" w:left="0" w:right="0"/>
              <w:jc w:val="center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Полезные</w:t>
            </w:r>
          </w:p>
        </w:tc>
        <w:tc>
          <w:tcPr>
            <w:tcW w:type="dxa" w:w="5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keepNext w:val="0"/>
              <w:keepLines w:val="0"/>
              <w:pageBreakBefore w:val="0"/>
              <w:widowControl w:val="1"/>
              <w:tabs>
                <w:tab w:leader="none" w:pos="1134" w:val="left"/>
              </w:tabs>
              <w:spacing w:after="0" w:before="0" w:line="240" w:lineRule="auto"/>
              <w:ind w:firstLine="425" w:left="0" w:right="0"/>
              <w:jc w:val="center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Вредные</w:t>
            </w:r>
          </w:p>
        </w:tc>
      </w:tr>
      <w:tr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keepNext w:val="0"/>
              <w:keepLines w:val="0"/>
              <w:pageBreakBefore w:val="0"/>
              <w:widowControl w:val="1"/>
              <w:tabs>
                <w:tab w:leader="none" w:pos="1134" w:val="left"/>
              </w:tabs>
              <w:spacing w:after="0" w:before="0" w:line="240" w:lineRule="auto"/>
              <w:ind w:firstLine="425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5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keepNext w:val="0"/>
              <w:keepLines w:val="0"/>
              <w:pageBreakBefore w:val="0"/>
              <w:widowControl w:val="1"/>
              <w:tabs>
                <w:tab w:leader="none" w:pos="1134" w:val="left"/>
              </w:tabs>
              <w:spacing w:after="0" w:before="0" w:line="240" w:lineRule="auto"/>
              <w:ind w:firstLine="425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</w:tr>
    </w:tbl>
    <w:p w14:paraId="EA01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425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EB01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425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 xml:space="preserve">Варианты ответов: </w:t>
      </w:r>
    </w:p>
    <w:p w14:paraId="EC01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425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а) сера, фосфор;</w:t>
      </w:r>
    </w:p>
    <w:p w14:paraId="ED01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425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б) кремний, марганец;</w:t>
      </w:r>
    </w:p>
    <w:p w14:paraId="EE01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425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в) сера, кремний;</w:t>
      </w:r>
    </w:p>
    <w:p w14:paraId="EF01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425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г) фосфор; марганец.</w:t>
      </w:r>
    </w:p>
    <w:p w14:paraId="F001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0" w:left="-57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F1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72. Установите соответствие между названием легирующего элемента,  которыми обозначаются легирующие элементы в черных сплавах и их обозначением</w:t>
      </w:r>
    </w:p>
    <w:p w14:paraId="F2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</w:p>
    <w:tbl>
      <w:tblPr>
        <w:tblStyle w:val="Style_24"/>
        <w:tblInd w:type="dxa" w:w="-53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5"/>
        <w:gridCol w:w="4920"/>
      </w:tblGrid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1.Х </w:t>
            </w:r>
          </w:p>
        </w:tc>
        <w:tc>
          <w:tcPr>
            <w:tcW w:type="dxa" w:w="4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а) никель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2.Н </w:t>
            </w:r>
          </w:p>
        </w:tc>
        <w:tc>
          <w:tcPr>
            <w:tcW w:type="dxa" w:w="4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б) алюминий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3.М </w:t>
            </w:r>
          </w:p>
        </w:tc>
        <w:tc>
          <w:tcPr>
            <w:tcW w:type="dxa" w:w="4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в) хром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4.Ю </w:t>
            </w:r>
          </w:p>
        </w:tc>
        <w:tc>
          <w:tcPr>
            <w:tcW w:type="dxa" w:w="4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г) молибден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5.В </w:t>
            </w:r>
          </w:p>
        </w:tc>
        <w:tc>
          <w:tcPr>
            <w:tcW w:type="dxa" w:w="4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д)марганец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6.Ф</w:t>
            </w:r>
          </w:p>
        </w:tc>
        <w:tc>
          <w:tcPr>
            <w:tcW w:type="dxa" w:w="4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е)вольфрам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7.Г </w:t>
            </w:r>
          </w:p>
        </w:tc>
        <w:tc>
          <w:tcPr>
            <w:tcW w:type="dxa" w:w="4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ж)титан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8.Т </w:t>
            </w:r>
          </w:p>
        </w:tc>
        <w:tc>
          <w:tcPr>
            <w:tcW w:type="dxa" w:w="4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keepNext w:val="0"/>
              <w:keepLines w:val="0"/>
              <w:pageBreakBefore w:val="0"/>
              <w:widowControl w:val="0"/>
              <w:spacing w:after="0" w:before="0" w:line="360" w:lineRule="auto"/>
              <w:ind w:firstLine="0" w:left="0" w:right="0"/>
              <w:jc w:val="both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з)ванадий</w:t>
            </w:r>
          </w:p>
        </w:tc>
      </w:tr>
    </w:tbl>
    <w:p w14:paraId="0302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center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0402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73.</w:t>
      </w:r>
      <w:r>
        <w:rPr>
          <w:rFonts w:ascii="PT Astra Serif" w:hAnsi="PT Astra Serif"/>
          <w:b w:val="1"/>
          <w:sz w:val="24"/>
        </w:rPr>
        <w:t>Определите по маркам и приведите в соответствие легированные конструкционные стали  и легированные инструментальные стали:</w:t>
      </w:r>
    </w:p>
    <w:p w14:paraId="0502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0" w:left="0" w:right="0"/>
        <w:jc w:val="left"/>
        <w:rPr>
          <w:rFonts w:ascii="PT Astra Serif" w:hAnsi="PT Astra Serif"/>
          <w:b w:val="0"/>
          <w:i w:val="0"/>
          <w:smallCaps w:val="0"/>
          <w:strike w:val="0"/>
          <w:color w:val="000000"/>
          <w:sz w:val="24"/>
          <w:u w:val="none"/>
        </w:rPr>
      </w:pPr>
    </w:p>
    <w:tbl>
      <w:tblPr>
        <w:tblStyle w:val="Style_25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65"/>
        <w:gridCol w:w="4485"/>
      </w:tblGrid>
      <w:tr>
        <w:tc>
          <w:tcPr>
            <w:tcW w:type="dxa" w:w="5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keepNext w:val="0"/>
              <w:keepLines w:val="0"/>
              <w:pageBreakBefore w:val="0"/>
              <w:widowControl w:val="1"/>
              <w:tabs>
                <w:tab w:leader="none" w:pos="1134" w:val="left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легированные конструкционные  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keepNext w:val="0"/>
              <w:keepLines w:val="0"/>
              <w:pageBreakBefore w:val="0"/>
              <w:widowControl w:val="1"/>
              <w:tabs>
                <w:tab w:leader="none" w:pos="1134" w:val="left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легированные инструментальные</w:t>
            </w:r>
          </w:p>
        </w:tc>
      </w:tr>
      <w:tr>
        <w:tc>
          <w:tcPr>
            <w:tcW w:type="dxa" w:w="5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keepNext w:val="0"/>
              <w:keepLines w:val="0"/>
              <w:pageBreakBefore w:val="0"/>
              <w:widowControl w:val="1"/>
              <w:tabs>
                <w:tab w:leader="none" w:pos="1134" w:val="left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keepNext w:val="0"/>
              <w:keepLines w:val="0"/>
              <w:pageBreakBefore w:val="0"/>
              <w:widowControl w:val="1"/>
              <w:tabs>
                <w:tab w:leader="none" w:pos="1134" w:val="left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</w:tr>
    </w:tbl>
    <w:p w14:paraId="0A02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0" w:left="0" w:right="0"/>
        <w:jc w:val="left"/>
        <w:rPr>
          <w:rFonts w:ascii="PT Astra Serif" w:hAnsi="PT Astra Serif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b w:val="0"/>
          <w:i w:val="0"/>
          <w:smallCaps w:val="0"/>
          <w:strike w:val="0"/>
          <w:color w:val="000000"/>
          <w:sz w:val="24"/>
          <w:u w:val="none"/>
        </w:rPr>
        <w:br/>
      </w:r>
      <w:r>
        <w:rPr>
          <w:rFonts w:ascii="PT Astra Serif" w:hAnsi="PT Astra Serif"/>
          <w:b w:val="0"/>
          <w:i w:val="0"/>
          <w:smallCaps w:val="0"/>
          <w:strike w:val="0"/>
          <w:color w:val="000000"/>
          <w:sz w:val="24"/>
          <w:u w:val="none"/>
        </w:rPr>
        <w:t xml:space="preserve">Варианты ответов: </w:t>
      </w:r>
    </w:p>
    <w:p w14:paraId="0B02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0" w:left="0" w:right="0"/>
        <w:jc w:val="left"/>
        <w:rPr>
          <w:rFonts w:ascii="PT Astra Serif" w:hAnsi="PT Astra Serif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b w:val="0"/>
          <w:i w:val="0"/>
          <w:smallCaps w:val="0"/>
          <w:strike w:val="0"/>
          <w:color w:val="000000"/>
          <w:sz w:val="24"/>
          <w:u w:val="none"/>
        </w:rPr>
        <w:t>Марки: Х12М, 45ХГТ, 9ХС, 35ХГC, 5ХГН, 40Х2Н3МА.</w:t>
      </w:r>
    </w:p>
    <w:p w14:paraId="0C02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0" w:left="0" w:right="0"/>
        <w:jc w:val="left"/>
        <w:rPr>
          <w:rFonts w:ascii="PT Astra Serif" w:hAnsi="PT Astra Serif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D020000">
      <w:pPr>
        <w:keepNext w:val="0"/>
        <w:keepLines w:val="0"/>
        <w:pageBreakBefore w:val="0"/>
        <w:widowControl w:val="1"/>
        <w:tabs>
          <w:tab w:leader="none" w:pos="567" w:val="left"/>
          <w:tab w:leader="none" w:pos="851" w:val="left"/>
          <w:tab w:leader="none" w:pos="916" w:val="left"/>
          <w:tab w:leader="none" w:pos="1134" w:val="left"/>
          <w:tab w:leader="none" w:pos="1418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74. Приведите марки сталей в соответствие по назначению.</w:t>
      </w:r>
    </w:p>
    <w:p w14:paraId="0E020000">
      <w:pPr>
        <w:tabs>
          <w:tab w:leader="none" w:pos="567" w:val="left"/>
          <w:tab w:leader="none" w:pos="851" w:val="left"/>
          <w:tab w:leader="none" w:pos="916" w:val="left"/>
          <w:tab w:leader="none" w:pos="1134" w:val="left"/>
          <w:tab w:leader="none" w:pos="1418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PT Astra Serif" w:hAnsi="PT Astra Serif"/>
          <w:sz w:val="24"/>
        </w:rPr>
      </w:pPr>
    </w:p>
    <w:tbl>
      <w:tblPr>
        <w:tblStyle w:val="Style_26"/>
        <w:tblInd w:type="dxa" w:w="-77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0"/>
        <w:gridCol w:w="2985"/>
        <w:gridCol w:w="3645"/>
      </w:tblGrid>
      <w:t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tabs>
                <w:tab w:leader="none" w:pos="567" w:val="left"/>
                <w:tab w:leader="none" w:pos="851" w:val="left"/>
                <w:tab w:leader="none" w:pos="916" w:val="left"/>
                <w:tab w:leader="none" w:pos="1134" w:val="left"/>
                <w:tab w:leader="none" w:pos="1418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Конструкционные стали</w:t>
            </w: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tabs>
                <w:tab w:leader="none" w:pos="567" w:val="left"/>
                <w:tab w:leader="none" w:pos="851" w:val="left"/>
                <w:tab w:leader="none" w:pos="916" w:val="left"/>
                <w:tab w:leader="none" w:pos="1134" w:val="left"/>
                <w:tab w:leader="none" w:pos="1418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Инструментальные стали</w:t>
            </w: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tabs>
                <w:tab w:leader="none" w:pos="567" w:val="left"/>
                <w:tab w:leader="none" w:pos="851" w:val="left"/>
                <w:tab w:leader="none" w:pos="916" w:val="left"/>
                <w:tab w:leader="none" w:pos="1134" w:val="left"/>
                <w:tab w:leader="none" w:pos="1418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Стали со специальными свойствами</w:t>
            </w:r>
          </w:p>
        </w:tc>
      </w:tr>
      <w:tr>
        <w:tc>
          <w:tcPr>
            <w:tcW w:type="dxa" w:w="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tabs>
                <w:tab w:leader="none" w:pos="567" w:val="left"/>
                <w:tab w:leader="none" w:pos="851" w:val="left"/>
                <w:tab w:leader="none" w:pos="916" w:val="left"/>
                <w:tab w:leader="none" w:pos="1134" w:val="left"/>
                <w:tab w:leader="none" w:pos="1418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tabs>
                <w:tab w:leader="none" w:pos="567" w:val="left"/>
                <w:tab w:leader="none" w:pos="851" w:val="left"/>
                <w:tab w:leader="none" w:pos="916" w:val="left"/>
                <w:tab w:leader="none" w:pos="1134" w:val="left"/>
                <w:tab w:leader="none" w:pos="1418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tabs>
                <w:tab w:leader="none" w:pos="567" w:val="left"/>
                <w:tab w:leader="none" w:pos="851" w:val="left"/>
                <w:tab w:leader="none" w:pos="916" w:val="left"/>
                <w:tab w:leader="none" w:pos="1134" w:val="left"/>
                <w:tab w:leader="none" w:pos="1418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</w:tr>
    </w:tbl>
    <w:p w14:paraId="15020000">
      <w:pPr>
        <w:tabs>
          <w:tab w:leader="none" w:pos="567" w:val="left"/>
          <w:tab w:leader="none" w:pos="851" w:val="left"/>
          <w:tab w:leader="none" w:pos="916" w:val="left"/>
          <w:tab w:leader="none" w:pos="1134" w:val="left"/>
          <w:tab w:leader="none" w:pos="1418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PT Astra Serif" w:hAnsi="PT Astra Serif"/>
          <w:sz w:val="24"/>
        </w:rPr>
      </w:pPr>
    </w:p>
    <w:p w14:paraId="16020000">
      <w:pPr>
        <w:tabs>
          <w:tab w:leader="none" w:pos="567" w:val="left"/>
          <w:tab w:leader="none" w:pos="851" w:val="left"/>
          <w:tab w:leader="none" w:pos="916" w:val="left"/>
          <w:tab w:leader="none" w:pos="1134" w:val="left"/>
          <w:tab w:leader="none" w:pos="1418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Варианты ответов: 65Г, 35, У7, У13А, 25пс, Ст3кп, 75С, У11А, 65.</w:t>
      </w:r>
    </w:p>
    <w:p w14:paraId="17020000">
      <w:pPr>
        <w:tabs>
          <w:tab w:leader="none" w:pos="567" w:val="left"/>
          <w:tab w:leader="none" w:pos="851" w:val="left"/>
          <w:tab w:leader="none" w:pos="916" w:val="left"/>
          <w:tab w:leader="none" w:pos="1134" w:val="left"/>
          <w:tab w:leader="none" w:pos="1418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PT Astra Serif" w:hAnsi="PT Astra Serif"/>
        </w:rPr>
      </w:pPr>
    </w:p>
    <w:p w14:paraId="1802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709" w:left="0" w:right="0"/>
        <w:jc w:val="left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b w:val="1"/>
          <w:sz w:val="24"/>
        </w:rPr>
        <w:t>75. Установите соответствие между обозначенными на рисунке изображениями и их названиями</w:t>
      </w:r>
    </w:p>
    <w:tbl>
      <w:tblPr>
        <w:tblStyle w:val="Style_27"/>
        <w:tblInd w:type="dxa" w:w="-80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0"/>
        <w:gridCol w:w="5205"/>
      </w:tblGrid>
      <w:tr>
        <w:tc>
          <w:tcPr>
            <w:tcW w:type="dxa" w:w="5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</w:p>
          <w:p w14:paraId="1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drawing>
                <wp:inline>
                  <wp:extent cx="2621394" cy="1233808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621394" cy="1233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 w:line="240" w:lineRule="auto"/>
              <w:ind/>
              <w:rPr>
                <w:rFonts w:ascii="PT Astra Serif" w:hAnsi="PT Astra Serif"/>
                <w:color w:val="222222"/>
                <w:sz w:val="24"/>
                <w:highlight w:val="white"/>
              </w:rPr>
            </w:pPr>
            <w:r>
              <w:rPr>
                <w:rFonts w:ascii="PT Astra Serif" w:hAnsi="PT Astra Serif"/>
                <w:color w:val="222222"/>
                <w:sz w:val="24"/>
                <w:highlight w:val="white"/>
              </w:rPr>
              <w:t>б— губки для наружных измерений;</w:t>
            </w:r>
          </w:p>
          <w:p w14:paraId="1C020000">
            <w:pPr>
              <w:spacing w:after="0" w:line="240" w:lineRule="auto"/>
              <w:ind/>
              <w:rPr>
                <w:rFonts w:ascii="PT Astra Serif" w:hAnsi="PT Astra Serif"/>
                <w:color w:val="222222"/>
                <w:sz w:val="24"/>
                <w:highlight w:val="white"/>
              </w:rPr>
            </w:pPr>
            <w:r>
              <w:rPr>
                <w:rFonts w:ascii="PT Astra Serif" w:hAnsi="PT Astra Serif"/>
                <w:color w:val="222222"/>
                <w:sz w:val="24"/>
                <w:highlight w:val="white"/>
              </w:rPr>
              <w:t>в— штанга;</w:t>
            </w:r>
          </w:p>
          <w:p w14:paraId="1D020000">
            <w:pPr>
              <w:spacing w:after="0" w:line="240" w:lineRule="auto"/>
              <w:ind/>
              <w:rPr>
                <w:rFonts w:ascii="PT Astra Serif" w:hAnsi="PT Astra Serif"/>
                <w:color w:val="222222"/>
                <w:sz w:val="24"/>
                <w:highlight w:val="white"/>
              </w:rPr>
            </w:pPr>
            <w:r>
              <w:rPr>
                <w:rFonts w:ascii="PT Astra Serif" w:hAnsi="PT Astra Serif"/>
                <w:color w:val="222222"/>
                <w:sz w:val="24"/>
                <w:highlight w:val="white"/>
              </w:rPr>
              <w:t xml:space="preserve">г— линейка глубиномера; </w:t>
            </w:r>
          </w:p>
          <w:p w14:paraId="1E020000">
            <w:pPr>
              <w:spacing w:after="0" w:line="240" w:lineRule="auto"/>
              <w:ind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color w:val="222222"/>
                <w:sz w:val="24"/>
                <w:highlight w:val="white"/>
              </w:rPr>
              <w:t>д - шкала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  <w:u w:val="none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4"/>
                <w:highlight w:val="white"/>
                <w:u w:val="none"/>
              </w:rPr>
              <w:instrText>HYPERLINK "https://ru.wikipedia.org/wiki/%D0%9D%D0%BE%D0%BD%D0%B8%D1%83%D1%81"</w:instrText>
            </w:r>
            <w:r>
              <w:rPr>
                <w:rFonts w:ascii="PT Astra Serif" w:hAnsi="PT Astra Serif"/>
                <w:color w:val="000000"/>
                <w:sz w:val="24"/>
                <w:highlight w:val="white"/>
                <w:u w:val="none"/>
              </w:rPr>
              <w:fldChar w:fldCharType="separate"/>
            </w:r>
            <w:r>
              <w:rPr>
                <w:rFonts w:ascii="PT Astra Serif" w:hAnsi="PT Astra Serif"/>
                <w:color w:val="000000"/>
                <w:sz w:val="24"/>
                <w:highlight w:val="white"/>
                <w:u w:val="none"/>
              </w:rPr>
              <w:t>нониус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  <w:u w:val="none"/>
              </w:rPr>
              <w:fldChar w:fldCharType="end"/>
            </w:r>
            <w:r>
              <w:rPr>
                <w:rFonts w:ascii="PT Astra Serif" w:hAnsi="PT Astra Serif"/>
                <w:color w:val="000000"/>
                <w:sz w:val="24"/>
                <w:highlight w:val="white"/>
                <w:u w:val="none"/>
              </w:rPr>
              <w:t>а</w:t>
            </w:r>
            <w:r>
              <w:rPr>
                <w:rFonts w:ascii="PT Astra Serif" w:hAnsi="PT Astra Serif"/>
                <w:sz w:val="24"/>
                <w:highlight w:val="white"/>
              </w:rPr>
              <w:t>;</w:t>
            </w:r>
          </w:p>
          <w:p w14:paraId="1F020000">
            <w:pPr>
              <w:spacing w:after="0" w:line="240" w:lineRule="auto"/>
              <w:ind/>
              <w:rPr>
                <w:rFonts w:ascii="PT Astra Serif" w:hAnsi="PT Astra Serif"/>
                <w:color w:val="222222"/>
                <w:sz w:val="24"/>
                <w:highlight w:val="white"/>
              </w:rPr>
            </w:pPr>
            <w:r>
              <w:rPr>
                <w:rFonts w:ascii="PT Astra Serif" w:hAnsi="PT Astra Serif"/>
                <w:color w:val="222222"/>
                <w:sz w:val="24"/>
                <w:highlight w:val="white"/>
              </w:rPr>
              <w:t>е - винт для зажима рамки.</w:t>
            </w:r>
          </w:p>
          <w:p w14:paraId="20020000">
            <w:pPr>
              <w:spacing w:after="0" w:line="240" w:lineRule="auto"/>
              <w:ind/>
              <w:rPr>
                <w:rFonts w:ascii="PT Astra Serif" w:hAnsi="PT Astra Serif"/>
                <w:color w:val="222222"/>
                <w:sz w:val="24"/>
                <w:highlight w:val="white"/>
              </w:rPr>
            </w:pPr>
            <w:r>
              <w:rPr>
                <w:rFonts w:ascii="PT Astra Serif" w:hAnsi="PT Astra Serif"/>
                <w:color w:val="222222"/>
                <w:sz w:val="24"/>
                <w:highlight w:val="white"/>
              </w:rPr>
              <w:t>ж— подвижная рамка;</w:t>
            </w:r>
          </w:p>
          <w:p w14:paraId="21020000">
            <w:pPr>
              <w:spacing w:after="0" w:line="240" w:lineRule="auto"/>
              <w:ind/>
              <w:rPr>
                <w:rFonts w:ascii="PT Astra Serif" w:hAnsi="PT Astra Serif"/>
                <w:color w:val="222222"/>
                <w:sz w:val="24"/>
                <w:highlight w:val="white"/>
              </w:rPr>
            </w:pPr>
            <w:r>
              <w:rPr>
                <w:rFonts w:ascii="PT Astra Serif" w:hAnsi="PT Astra Serif"/>
                <w:color w:val="222222"/>
                <w:sz w:val="24"/>
                <w:highlight w:val="white"/>
              </w:rPr>
              <w:t>з— губки для внутренних измерений.</w:t>
            </w:r>
          </w:p>
          <w:p w14:paraId="22020000">
            <w:pPr>
              <w:spacing w:after="0" w:line="240" w:lineRule="auto"/>
              <w:ind/>
              <w:rPr>
                <w:rFonts w:ascii="PT Astra Serif" w:hAnsi="PT Astra Serif"/>
                <w:color w:val="222222"/>
                <w:sz w:val="24"/>
                <w:highlight w:val="white"/>
              </w:rPr>
            </w:pPr>
          </w:p>
        </w:tc>
      </w:tr>
    </w:tbl>
    <w:p w14:paraId="23020000">
      <w:pPr>
        <w:keepNext w:val="0"/>
        <w:keepLines w:val="0"/>
        <w:pageBreakBefore w:val="0"/>
        <w:widowControl w:val="1"/>
        <w:tabs>
          <w:tab w:leader="none" w:pos="1134" w:val="left"/>
        </w:tabs>
        <w:spacing w:after="0" w:before="0" w:line="240" w:lineRule="auto"/>
        <w:ind w:firstLine="0" w:left="0" w:right="0"/>
        <w:jc w:val="left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2402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76. Установите соответствие между обозначенными на рисунке изображениями и их названиями</w:t>
      </w:r>
    </w:p>
    <w:tbl>
      <w:tblPr>
        <w:tblStyle w:val="Style_28"/>
        <w:tblInd w:type="dxa" w:w="-77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50"/>
        <w:gridCol w:w="5220"/>
      </w:tblGrid>
      <w:tr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rPr>
                <w:rFonts w:ascii="PT Astra Serif" w:hAnsi="PT Astra Serif"/>
                <w:b w:val="1"/>
              </w:rPr>
            </w:pPr>
          </w:p>
          <w:p w14:paraId="26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drawing>
                <wp:inline>
                  <wp:extent cx="2019504" cy="1137209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19504" cy="11372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а) пятка</w:t>
            </w:r>
          </w:p>
          <w:p w14:paraId="2802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б) скоба </w:t>
            </w:r>
          </w:p>
          <w:p w14:paraId="2902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в) барабан </w:t>
            </w:r>
          </w:p>
          <w:p w14:paraId="2A02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г) стебель</w:t>
            </w:r>
          </w:p>
          <w:p w14:paraId="2B02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д) зажим </w:t>
            </w:r>
          </w:p>
          <w:p w14:paraId="2C02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е) трещотка </w:t>
            </w:r>
          </w:p>
          <w:p w14:paraId="2D02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ж) микрометрический винт</w:t>
            </w:r>
          </w:p>
          <w:p w14:paraId="2E02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з) установочная мера </w:t>
            </w:r>
          </w:p>
        </w:tc>
      </w:tr>
    </w:tbl>
    <w:p w14:paraId="2F02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3002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77. Установите соответствие между допуском и условным обозначением</w:t>
      </w:r>
    </w:p>
    <w:tbl>
      <w:tblPr>
        <w:tblStyle w:val="Style_29"/>
        <w:tblInd w:type="dxa" w:w="-60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5280"/>
      </w:tblGrid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1.Прямолинейности</w:t>
            </w:r>
          </w:p>
          <w:p w14:paraId="32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Плоскостности</w:t>
            </w:r>
          </w:p>
          <w:p w14:paraId="33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3.Круглости</w:t>
            </w:r>
          </w:p>
          <w:p w14:paraId="34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 Цилиндричности</w:t>
            </w:r>
          </w:p>
          <w:p w14:paraId="35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 Параллельности</w:t>
            </w:r>
          </w:p>
          <w:p w14:paraId="36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 Перпендикулярности</w:t>
            </w:r>
          </w:p>
        </w:tc>
        <w:tc>
          <w:tcPr>
            <w:tcW w:type="dxa" w:w="5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а)</w:t>
            </w:r>
            <w:r>
              <w:rPr>
                <w:rFonts w:ascii="PT Astra Serif" w:hAnsi="PT Astra Serif"/>
                <w:sz w:val="24"/>
              </w:rPr>
              <w:drawing>
                <wp:inline>
                  <wp:extent cx="552450" cy="142875"/>
                  <wp:effectExtent b="0" l="0" r="0" t="0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19"/>
                          <a:srcRect b="78340" l="81549" r="5239" t="16243"/>
                          <a:stretch/>
                        </pic:blipFill>
                        <pic:spPr>
                          <a:xfrm flipH="false" flipV="false" rot="0">
                            <a:ext cx="552450" cy="142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8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б)</w:t>
            </w:r>
            <w:r>
              <w:rPr>
                <w:rFonts w:ascii="PT Astra Serif" w:hAnsi="PT Astra Serif"/>
                <w:sz w:val="24"/>
              </w:rPr>
              <w:drawing>
                <wp:inline>
                  <wp:extent cx="552450" cy="142875"/>
                  <wp:effectExtent b="0" l="0" r="0" t="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20"/>
                          <a:srcRect b="86644" l="81549" r="5239" t="7941"/>
                          <a:stretch/>
                        </pic:blipFill>
                        <pic:spPr>
                          <a:xfrm flipH="false" flipV="false" rot="0">
                            <a:ext cx="552450" cy="142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в) </w:t>
            </w:r>
            <w:r>
              <w:rPr>
                <w:rFonts w:ascii="PT Astra Serif" w:hAnsi="PT Astra Serif"/>
                <w:sz w:val="24"/>
              </w:rPr>
              <w:drawing>
                <wp:inline>
                  <wp:extent cx="552450" cy="152400"/>
                  <wp:effectExtent b="0" l="0" r="0" t="0"/>
                  <wp:docPr hidden="false" id="38" name="Picture 38"/>
                  <a:graphic>
                    <a:graphicData uri="http://schemas.openxmlformats.org/drawingml/2006/picture">
                      <pic:pic>
                        <pic:nvPicPr>
                          <pic:cNvPr hidden="false" id="37" name="Picture 37"/>
                          <pic:cNvPicPr preferRelativeResize="true"/>
                        </pic:nvPicPr>
                        <pic:blipFill>
                          <a:blip r:embed="rId21"/>
                          <a:srcRect b="83394" l="81549" r="5239" t="10829"/>
                          <a:stretch/>
                        </pic:blipFill>
                        <pic:spPr>
                          <a:xfrm flipH="false" flipV="false" rot="0">
                            <a:ext cx="552450" cy="152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г) </w:t>
            </w:r>
            <w:r>
              <w:rPr>
                <w:rFonts w:ascii="PT Astra Serif" w:hAnsi="PT Astra Serif"/>
                <w:sz w:val="24"/>
              </w:rPr>
              <w:drawing>
                <wp:inline>
                  <wp:extent cx="552450" cy="152400"/>
                  <wp:effectExtent b="0" l="0" r="0" t="0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22"/>
                          <a:srcRect b="58845" l="81549" r="5239" t="35377"/>
                          <a:stretch/>
                        </pic:blipFill>
                        <pic:spPr>
                          <a:xfrm flipH="false" flipV="false" rot="0">
                            <a:ext cx="552450" cy="152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д) </w:t>
            </w:r>
            <w:r>
              <w:rPr>
                <w:rFonts w:ascii="PT Astra Serif" w:hAnsi="PT Astra Serif"/>
                <w:sz w:val="24"/>
              </w:rPr>
              <w:drawing>
                <wp:inline>
                  <wp:extent cx="552450" cy="123825"/>
                  <wp:effectExtent b="0" l="0" r="0" t="0"/>
                  <wp:docPr hidden="false" id="42" name="Picture 42"/>
                  <a:graphic>
                    <a:graphicData uri="http://schemas.openxmlformats.org/drawingml/2006/picture">
                      <pic:pic>
                        <pic:nvPicPr>
                          <pic:cNvPr hidden="false" id="41" name="Picture 41"/>
                          <pic:cNvPicPr preferRelativeResize="true"/>
                        </pic:nvPicPr>
                        <pic:blipFill>
                          <a:blip r:embed="rId23"/>
                          <a:srcRect b="63899" l="81549" r="5239" t="31406"/>
                          <a:stretch/>
                        </pic:blipFill>
                        <pic:spPr>
                          <a:xfrm flipH="false" flipV="false" rot="0">
                            <a:ext cx="552450" cy="1238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C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е) </w:t>
            </w:r>
            <w:r>
              <w:rPr>
                <w:rFonts w:ascii="PT Astra Serif" w:hAnsi="PT Astra Serif"/>
                <w:sz w:val="24"/>
              </w:rPr>
              <w:drawing>
                <wp:inline>
                  <wp:extent cx="400050" cy="266700"/>
                  <wp:effectExtent b="0" l="0" r="0" t="0"/>
                  <wp:docPr hidden="false" id="44" name="Picture 44"/>
                  <a:graphic>
                    <a:graphicData uri="http://schemas.openxmlformats.org/drawingml/2006/picture">
                      <pic:pic>
                        <pic:nvPicPr>
                          <pic:cNvPr hidden="false" id="43" name="Picture 43"/>
                          <pic:cNvPicPr preferRelativeResize="true"/>
                        </pic:nvPicPr>
                        <pic:blipFill>
                          <a:blip r:embed="rId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00050" cy="266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02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78. Установите соответствие между средством измерения и измеряемым размером:</w:t>
      </w:r>
    </w:p>
    <w:tbl>
      <w:tblPr>
        <w:tblStyle w:val="Style_30"/>
        <w:tblInd w:type="dxa" w:w="-58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55"/>
        <w:gridCol w:w="5325"/>
      </w:tblGrid>
      <w:tr>
        <w:tc>
          <w:tcPr>
            <w:tcW w:type="dxa" w:w="5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Микрометрический нутромер</w:t>
            </w:r>
          </w:p>
          <w:p w14:paraId="3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Штангенциркуль </w:t>
            </w:r>
          </w:p>
          <w:p w14:paraId="40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Штангенглубиномер 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а)  наружный и внутренний размер </w:t>
            </w:r>
          </w:p>
          <w:p w14:paraId="42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б) глубина выемок и высота уступов</w:t>
            </w:r>
          </w:p>
          <w:p w14:paraId="43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в)  размеры отверстий, ширину пазов, внутренние линейные размеры</w:t>
            </w:r>
          </w:p>
        </w:tc>
      </w:tr>
    </w:tbl>
    <w:p w14:paraId="4402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center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4502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79. Установите соответствие для размера 10 ±0,1</w:t>
      </w:r>
    </w:p>
    <w:tbl>
      <w:tblPr>
        <w:tblStyle w:val="Style_31"/>
        <w:tblInd w:type="dxa" w:w="-55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25"/>
        <w:gridCol w:w="5280"/>
      </w:tblGrid>
      <w:tr>
        <w:tc>
          <w:tcPr>
            <w:tcW w:type="dxa" w:w="5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Нижнее предельное отклонение </w:t>
            </w:r>
          </w:p>
          <w:p w14:paraId="47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Верхнее предельное отклонение </w:t>
            </w:r>
          </w:p>
          <w:p w14:paraId="48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Номинальный размер</w:t>
            </w:r>
          </w:p>
          <w:p w14:paraId="4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 Наименьший предельный размер</w:t>
            </w:r>
          </w:p>
          <w:p w14:paraId="4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5. Наибольший предельный размер </w:t>
            </w:r>
          </w:p>
          <w:p w14:paraId="4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6. Допуск </w:t>
            </w:r>
          </w:p>
        </w:tc>
        <w:tc>
          <w:tcPr>
            <w:tcW w:type="dxa" w:w="5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а)  10,0</w:t>
            </w:r>
          </w:p>
          <w:p w14:paraId="4D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б)  +0,1</w:t>
            </w:r>
          </w:p>
          <w:p w14:paraId="4E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в)  - 0,1 </w:t>
            </w:r>
          </w:p>
          <w:p w14:paraId="4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г)  10,1</w:t>
            </w:r>
          </w:p>
          <w:p w14:paraId="50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д)  0,2</w:t>
            </w:r>
          </w:p>
          <w:p w14:paraId="51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е) 9,9 </w:t>
            </w:r>
          </w:p>
        </w:tc>
      </w:tr>
    </w:tbl>
    <w:p w14:paraId="52020000">
      <w:pPr>
        <w:keepNext w:val="0"/>
        <w:keepLines w:val="0"/>
        <w:pageBreakBefore w:val="0"/>
        <w:widowControl w:val="0"/>
        <w:spacing w:after="0" w:before="0" w:line="360" w:lineRule="auto"/>
        <w:ind w:firstLine="851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5302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80. Установите соответствие между рисунком и названием отклонения формы.</w:t>
      </w:r>
    </w:p>
    <w:tbl>
      <w:tblPr>
        <w:tblStyle w:val="Style_32"/>
        <w:tblInd w:type="dxa" w:w="-63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90"/>
        <w:gridCol w:w="5205"/>
      </w:tblGrid>
      <w:tr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1. Седлообразност.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drawing>
                <wp:inline>
                  <wp:extent cx="1126633" cy="688896"/>
                  <wp:effectExtent b="0" l="0" r="0" t="0"/>
                  <wp:docPr hidden="false" id="46" name="Picture 46"/>
                  <a:graphic>
                    <a:graphicData uri="http://schemas.openxmlformats.org/drawingml/2006/picture">
                      <pic:pic>
                        <pic:nvPicPr>
                          <pic:cNvPr hidden="false" id="45" name="Picture 45"/>
                          <pic:cNvPicPr preferRelativeResize="true"/>
                        </pic:nvPicPr>
                        <pic:blipFill>
                          <a:blip r:embed="rId2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26633" cy="6888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602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а)</w:t>
            </w:r>
          </w:p>
        </w:tc>
      </w:tr>
      <w:tr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2. Бочкообразность 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8"/>
                <w:u w:val="none"/>
              </w:rPr>
              <w:drawing>
                <wp:inline>
                  <wp:extent cx="1152525" cy="742950"/>
                  <wp:effectExtent b="0" l="0" r="0" t="0"/>
                  <wp:docPr hidden="false" id="48" name="Picture 48"/>
                  <a:graphic>
                    <a:graphicData uri="http://schemas.openxmlformats.org/drawingml/2006/picture">
                      <pic:pic>
                        <pic:nvPicPr>
                          <pic:cNvPr hidden="false" id="47" name="Picture 47"/>
                          <pic:cNvPicPr preferRelativeResize="true"/>
                        </pic:nvPicPr>
                        <pic:blipFill>
                          <a:blip r:embed="rId26"/>
                          <a:srcRect b="36279" l="23175" r="18729" t="49300"/>
                          <a:stretch/>
                        </pic:blipFill>
                        <pic:spPr>
                          <a:xfrm flipH="false" flipV="false" rot="0">
                            <a:ext cx="1152525" cy="7429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902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б)</w:t>
            </w:r>
          </w:p>
        </w:tc>
      </w:tr>
      <w:tr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3. Конусность 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drawing>
                <wp:inline>
                  <wp:extent cx="1127622" cy="604847"/>
                  <wp:effectExtent b="0" l="0" r="0" t="0"/>
                  <wp:docPr hidden="false" id="50" name="Picture 50"/>
                  <a:graphic>
                    <a:graphicData uri="http://schemas.openxmlformats.org/drawingml/2006/picture">
                      <pic:pic>
                        <pic:nvPicPr>
                          <pic:cNvPr hidden="false" id="49" name="Picture 49"/>
                          <pic:cNvPicPr preferRelativeResize="true"/>
                        </pic:nvPicPr>
                        <pic:blipFill>
                          <a:blip r:embed="rId2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27622" cy="6048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C02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в)</w:t>
            </w:r>
          </w:p>
        </w:tc>
      </w:tr>
      <w:tr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4. Изогнутость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8"/>
                <w:u w:val="none"/>
              </w:rPr>
              <w:drawing>
                <wp:inline>
                  <wp:extent cx="1181100" cy="695325"/>
                  <wp:effectExtent b="0" l="0" r="0" t="0"/>
                  <wp:docPr hidden="false" id="52" name="Picture 52"/>
                  <a:graphic>
                    <a:graphicData uri="http://schemas.openxmlformats.org/drawingml/2006/picture">
                      <pic:pic>
                        <pic:nvPicPr>
                          <pic:cNvPr hidden="false" id="51" name="Picture 51"/>
                          <pic:cNvPicPr preferRelativeResize="true"/>
                        </pic:nvPicPr>
                        <pic:blipFill>
                          <a:blip r:embed="rId28"/>
                          <a:srcRect b="63641" l="20952" r="20951" t="23294"/>
                          <a:stretch/>
                        </pic:blipFill>
                        <pic:spPr>
                          <a:xfrm flipH="false" flipV="false" rot="0">
                            <a:ext cx="1181100" cy="6953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F020000">
            <w:pPr>
              <w:keepNext w:val="0"/>
              <w:keepLines w:val="0"/>
              <w:pageBreakBefore w:val="0"/>
              <w:widowControl w:val="1"/>
              <w:spacing w:after="0" w:before="0" w:line="360" w:lineRule="auto"/>
              <w:ind w:firstLine="0" w:left="0" w:right="0"/>
              <w:jc w:val="left"/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PT Astra Serif" w:hAnsi="PT Astra Serif"/>
                <w:i w:val="0"/>
                <w:smallCaps w:val="0"/>
                <w:strike w:val="0"/>
                <w:color w:val="000000"/>
                <w:sz w:val="24"/>
                <w:u w:val="none"/>
              </w:rPr>
              <w:t>г)</w:t>
            </w:r>
          </w:p>
        </w:tc>
      </w:tr>
    </w:tbl>
    <w:p w14:paraId="6002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left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</w:p>
    <w:p w14:paraId="6102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b w:val="1"/>
          <w:i w:val="0"/>
          <w:smallCaps w:val="0"/>
          <w:strike w:val="0"/>
          <w:color w:val="000000"/>
          <w:sz w:val="24"/>
          <w:u w:val="none"/>
        </w:rPr>
        <w:t>Вопросы на установление последовательности</w:t>
      </w: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.</w:t>
      </w:r>
    </w:p>
    <w:p w14:paraId="62020000">
      <w:pPr>
        <w:keepNext w:val="0"/>
        <w:keepLines w:val="0"/>
        <w:pageBreakBefore w:val="0"/>
        <w:widowControl w:val="1"/>
        <w:spacing w:after="0" w:before="0" w:line="36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81.Расставьте последовательно этапы выполнения эскиза.</w:t>
      </w:r>
    </w:p>
    <w:tbl>
      <w:tblPr>
        <w:tblStyle w:val="Style_33"/>
        <w:tblInd w:type="dxa" w:w="-2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8487"/>
      </w:tblGrid>
      <w:t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</w:tc>
        <w:tc>
          <w:tcPr>
            <w:tcW w:type="dxa" w:w="8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Название элемента построения эскиза.</w:t>
            </w:r>
          </w:p>
        </w:tc>
      </w:tr>
      <w:t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numPr>
                <w:ilvl w:val="0"/>
                <w:numId w:val="3"/>
              </w:numPr>
              <w:spacing w:after="0"/>
              <w:ind w:hanging="360" w:left="720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Измерение детали и нанесение размерных чисел</w:t>
            </w:r>
          </w:p>
        </w:tc>
      </w:tr>
      <w:t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numPr>
                <w:ilvl w:val="0"/>
                <w:numId w:val="3"/>
              </w:numPr>
              <w:spacing w:after="0"/>
              <w:ind w:hanging="360" w:left="720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Выполнение изображения видов предмета с необходимыми разрезами и сечениями.</w:t>
            </w:r>
          </w:p>
        </w:tc>
      </w:tr>
      <w:t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numPr>
                <w:ilvl w:val="0"/>
                <w:numId w:val="3"/>
              </w:numPr>
              <w:spacing w:after="0"/>
              <w:ind w:hanging="360" w:left="720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Нанесение размерных линий</w:t>
            </w:r>
          </w:p>
        </w:tc>
      </w:tr>
      <w:t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numPr>
                <w:ilvl w:val="0"/>
                <w:numId w:val="3"/>
              </w:numPr>
              <w:spacing w:after="0"/>
              <w:ind w:hanging="360" w:left="720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Анализ формы предмета. Определение количества видов детали.</w:t>
            </w:r>
          </w:p>
        </w:tc>
      </w:tr>
    </w:tbl>
    <w:p w14:paraId="6D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82. Укажите правильную последовательность технологического процесса ремонта:</w:t>
      </w:r>
    </w:p>
    <w:p w14:paraId="6E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а) приём машин в ремонт</w:t>
      </w:r>
    </w:p>
    <w:p w14:paraId="6F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б) наружная очистка</w:t>
      </w:r>
    </w:p>
    <w:p w14:paraId="70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в) разборка машины</w:t>
      </w:r>
    </w:p>
    <w:p w14:paraId="71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г) очистка сборочных единиц (СЕ) и деталей</w:t>
      </w:r>
    </w:p>
    <w:p w14:paraId="72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д) дефектация деталей</w:t>
      </w:r>
    </w:p>
    <w:p w14:paraId="73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е) ремонт деталей</w:t>
      </w:r>
    </w:p>
    <w:p w14:paraId="74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ж) комплектация деталей</w:t>
      </w:r>
    </w:p>
    <w:p w14:paraId="75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з) сборка и обкатка сборочных единиц</w:t>
      </w:r>
    </w:p>
    <w:p w14:paraId="76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и) сборка и обкатка машин</w:t>
      </w:r>
    </w:p>
    <w:p w14:paraId="77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к) окраска</w:t>
      </w:r>
    </w:p>
    <w:p w14:paraId="78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л) выпуск из ремонта</w:t>
      </w:r>
    </w:p>
    <w:p w14:paraId="79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</w:p>
    <w:p w14:paraId="7A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83. Укажите последовательность сборки болтовых соединений:</w:t>
      </w:r>
    </w:p>
    <w:p w14:paraId="7B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</w:t>
      </w:r>
      <w:r>
        <w:rPr>
          <w:rFonts w:ascii="PT Astra Serif" w:hAnsi="PT Astra Serif"/>
          <w:sz w:val="24"/>
        </w:rPr>
        <w:t xml:space="preserve"> навинчивание гаек</w:t>
      </w:r>
    </w:p>
    <w:p w14:paraId="7C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проверка резьбы( снятие заусенцев, зачистка, смазка резьбы и проверка свинчиваемости) </w:t>
      </w:r>
    </w:p>
    <w:p w14:paraId="7D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установка шайб</w:t>
      </w:r>
    </w:p>
    <w:p w14:paraId="7E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 проверка прилегания стыкуемых поверхностей и совмещения осей отверстий;</w:t>
      </w:r>
    </w:p>
    <w:p w14:paraId="7F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д) вставка болтов в отверстия</w:t>
      </w:r>
    </w:p>
    <w:p w14:paraId="80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е) расконсервация крепежных и соединяемых деталей</w:t>
      </w:r>
    </w:p>
    <w:p w14:paraId="8102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8202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84. Установите последовательность контроля деталей:</w:t>
      </w:r>
    </w:p>
    <w:p w14:paraId="83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осмотр с целью выявления явных повреждений деталей: трещин, вмятин, забоин, прогаров, повреждения покрытий и т. д.</w:t>
      </w:r>
    </w:p>
    <w:p w14:paraId="84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измерение размеров, формы и взаимного расположения поверхностей деталей</w:t>
      </w:r>
    </w:p>
    <w:p w14:paraId="85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простукивание для определения плотности посадки шпилек, нарушения сплошности деталей, сцепляемости металлопокрытия</w:t>
      </w:r>
    </w:p>
    <w:p w14:paraId="86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дефектация</w:t>
      </w:r>
    </w:p>
    <w:p w14:paraId="8702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88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85. Разработать последовательность восстановления зубчатых колес при соединении на шпонке:</w:t>
      </w:r>
    </w:p>
    <w:p w14:paraId="89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</w:t>
      </w:r>
      <w:r>
        <w:rPr>
          <w:rFonts w:ascii="PT Astra Serif" w:hAnsi="PT Astra Serif"/>
          <w:sz w:val="24"/>
        </w:rPr>
        <w:t>выполнение шпоночного паза в отверстии новых шестерен блока</w:t>
      </w:r>
    </w:p>
    <w:p w14:paraId="8A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выполнение шпоночного паза</w:t>
      </w:r>
    </w:p>
    <w:p w14:paraId="8B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проточка ступицы изношенного зубчатого блока </w:t>
      </w:r>
    </w:p>
    <w:p w14:paraId="8C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пригонка шпонки</w:t>
      </w:r>
    </w:p>
    <w:p w14:paraId="8D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д) установка шпонки в пазу ступицы</w:t>
      </w:r>
    </w:p>
    <w:p w14:paraId="8E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е) пригонка паза в посадочном отверстии новых шестерен по шпонке</w:t>
      </w:r>
    </w:p>
    <w:p w14:paraId="8F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ж) установка новых шестерен блока на посадочное место</w:t>
      </w:r>
    </w:p>
    <w:p w14:paraId="90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91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b w:val="1"/>
          <w:sz w:val="24"/>
        </w:rPr>
        <w:t xml:space="preserve">86. Установите последовательность размещения разделов спецификации: </w:t>
      </w:r>
    </w:p>
    <w:p w14:paraId="92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детали</w:t>
      </w:r>
    </w:p>
    <w:p w14:paraId="93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стандартные изделия</w:t>
      </w:r>
    </w:p>
    <w:p w14:paraId="94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комплексы</w:t>
      </w:r>
    </w:p>
    <w:p w14:paraId="95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сборочные единицы</w:t>
      </w:r>
    </w:p>
    <w:p w14:paraId="96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д) комплекты</w:t>
      </w:r>
    </w:p>
    <w:p w14:paraId="97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е) прочие изделия</w:t>
      </w:r>
    </w:p>
    <w:p w14:paraId="98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ж) материалы</w:t>
      </w:r>
    </w:p>
    <w:p w14:paraId="99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з) документация</w:t>
      </w:r>
    </w:p>
    <w:p w14:paraId="9A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</w:p>
    <w:p w14:paraId="9B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87. Установите последовательность этапов эскизирования:</w:t>
      </w:r>
    </w:p>
    <w:p w14:paraId="9C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Выбор формата листа с учетом количества и величин изображений. Подготовка листа-нанесение контура рамки и основных надписей;</w:t>
      </w:r>
    </w:p>
    <w:p w14:paraId="9D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Нанесение размерных линий и условных знаков согласно стандарту. Нанесение параметров шероховатости;</w:t>
      </w:r>
    </w:p>
    <w:p w14:paraId="9E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Ознакомление с деталью с целью определения формы и основных элементов, установление назначения детали, составление общего представления о материале, обработке поверхностей;</w:t>
      </w:r>
    </w:p>
    <w:p w14:paraId="9F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Компоновка изображений на листе: нанесение тонкими линиями габаритных прямоугольников, выполнение внутри тонкими линиями изображений;</w:t>
      </w:r>
    </w:p>
    <w:p w14:paraId="A0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д) Выбор главного вида, который должен давать наиболее полное представление о форме и размерах детали, и других необходимых изображений;</w:t>
      </w:r>
    </w:p>
    <w:p w14:paraId="A1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е) Заполнение основной надписи. Окончательная проверка эскиза;</w:t>
      </w:r>
    </w:p>
    <w:p w14:paraId="A2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ж) Оформление видов, разрезов и сечений, удаление вспомогательных линий, нанесение графических обозначений материалов;</w:t>
      </w:r>
    </w:p>
    <w:p w14:paraId="A3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sz w:val="24"/>
        </w:rPr>
        <w:t>з) Обмер детали, нанесение размерных чисел. Установление параметров резьбы и нанесение ее обозначен</w:t>
      </w: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ия.</w:t>
      </w:r>
    </w:p>
    <w:p w14:paraId="A402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A5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88. Укажите последовательность использования порошкового огнетушителя.</w:t>
      </w:r>
    </w:p>
    <w:p w14:paraId="A6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выдернуть чеку</w:t>
      </w:r>
    </w:p>
    <w:p w14:paraId="A7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нажать на кнопку</w:t>
      </w:r>
    </w:p>
    <w:p w14:paraId="A8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направить пистолет на пламя</w:t>
      </w:r>
    </w:p>
    <w:p w14:paraId="A9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нажать на рычаг пистолета</w:t>
      </w:r>
    </w:p>
    <w:p w14:paraId="AA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</w:p>
    <w:p w14:paraId="AB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89. Укажите последовательность сообщения сведений при звонке в службу спасения.</w:t>
      </w:r>
    </w:p>
    <w:p w14:paraId="AC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сообщить вид чрезвычайного происшествия и состояние пострадавшего</w:t>
      </w:r>
    </w:p>
    <w:p w14:paraId="AD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сообщить фамилию, имя и отчество пострадавшего</w:t>
      </w:r>
    </w:p>
    <w:p w14:paraId="AE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указать точный адрес</w:t>
      </w:r>
    </w:p>
    <w:p w14:paraId="AF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назвать номер телефона, с которого производится вызов</w:t>
      </w:r>
    </w:p>
    <w:p w14:paraId="B002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B102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B2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90. На твоих глазах грузовой машиной сбит пешеход. Он без сознания лежит на спине. Его лицо в крови, правая нога неестественно подвернута, и вокруг нее растекается лужа крови. Дыхание шумное, с характерным сипом на вдохе.</w:t>
      </w:r>
    </w:p>
    <w:p w14:paraId="B3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  <w:t>Выбери правильные ответы и расположи их в порядке очередности выполнения:</w:t>
      </w:r>
    </w:p>
    <w:p w14:paraId="B4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наложить импровизированную шину на правую ногу</w:t>
      </w:r>
    </w:p>
    <w:p w14:paraId="B5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вытереть лицо от крови и подложить под голову подушку</w:t>
      </w:r>
    </w:p>
    <w:p w14:paraId="B6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повернуть пострадавшего на живот</w:t>
      </w:r>
    </w:p>
    <w:p w14:paraId="B7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очистить ротовую полость от слизи и крови</w:t>
      </w:r>
    </w:p>
    <w:p w14:paraId="B8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убедиться в наличии пульса на сонной артерии</w:t>
      </w:r>
    </w:p>
    <w:p w14:paraId="B9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наложить стерильную повязку на кровоточащую рану</w:t>
      </w:r>
    </w:p>
    <w:p w14:paraId="BA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оттащить пострадавшего с проезжей части на безопасное место</w:t>
      </w:r>
    </w:p>
    <w:p w14:paraId="BB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вызвать «скорую помощь”</w:t>
      </w:r>
    </w:p>
    <w:p w14:paraId="BC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оставить пострадавшего на месте и ждать прибытия машины «скорой помощи”.</w:t>
      </w:r>
    </w:p>
    <w:p w14:paraId="BD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sz w:val="24"/>
        </w:rPr>
        <w:t>10.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наложить кровоостанавливающие жгуты.</w:t>
      </w:r>
    </w:p>
    <w:p w14:paraId="BE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BF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91. Укажите порядок сборки соединений с обыкновенной призматической шпонкой :</w:t>
      </w:r>
    </w:p>
    <w:p w14:paraId="C0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</w:t>
      </w:r>
      <w:r>
        <w:rPr>
          <w:rFonts w:ascii="PT Astra Serif" w:hAnsi="PT Astra Serif"/>
          <w:sz w:val="24"/>
        </w:rPr>
        <w:t xml:space="preserve"> проверка отсутствия зазора между боковыми сторонами шпонки</w:t>
      </w:r>
    </w:p>
    <w:p w14:paraId="C1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запрессовка шпонки</w:t>
      </w:r>
    </w:p>
    <w:p w14:paraId="C2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подготовка шпонки</w:t>
      </w:r>
    </w:p>
    <w:p w14:paraId="C3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пригонка шпонки по пазу вала</w:t>
      </w:r>
    </w:p>
    <w:p w14:paraId="C402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C5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92. Укажите последовательность восстановления резьбы в отверстиях корпусных деталей методом установки дополнительной ремонтной детали, выбрав операции из предложенного перечня:</w:t>
      </w:r>
    </w:p>
    <w:p w14:paraId="C6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</w:t>
      </w:r>
      <w:r>
        <w:rPr>
          <w:rFonts w:ascii="PT Astra Serif" w:hAnsi="PT Astra Serif"/>
          <w:sz w:val="24"/>
        </w:rPr>
        <w:t xml:space="preserve"> развертывание отверстия под резьбовую втулку</w:t>
      </w:r>
    </w:p>
    <w:p w14:paraId="C7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рассверливание отверстия под установку втулки</w:t>
      </w:r>
    </w:p>
    <w:p w14:paraId="C8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вытачивание резьбовой втулки с наружным диаметром</w:t>
      </w:r>
    </w:p>
    <w:p w14:paraId="C9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запрессовка втулки в отверстие</w:t>
      </w:r>
    </w:p>
    <w:p w14:paraId="CA020000">
      <w:pPr>
        <w:keepNext w:val="0"/>
        <w:keepLines w:val="0"/>
        <w:pageBreakBefore w:val="0"/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CB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93. Установите правильную последовательность разработки производственной программы предприятия в подразделении (цехе):</w:t>
      </w:r>
    </w:p>
    <w:p w14:paraId="CC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бригада</w:t>
      </w:r>
    </w:p>
    <w:p w14:paraId="CD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рабочее место</w:t>
      </w:r>
    </w:p>
    <w:p w14:paraId="CE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цех</w:t>
      </w:r>
    </w:p>
    <w:p w14:paraId="CF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участок</w:t>
      </w:r>
    </w:p>
    <w:p w14:paraId="D0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</w:p>
    <w:p w14:paraId="D1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94. Установите последовательность чтения размера:</w:t>
      </w:r>
    </w:p>
    <w:p w14:paraId="D2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верхнее предельное отклонении</w:t>
      </w:r>
    </w:p>
    <w:p w14:paraId="D3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допуск</w:t>
      </w:r>
    </w:p>
    <w:p w14:paraId="D4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наибольший предельный размер</w:t>
      </w:r>
    </w:p>
    <w:p w14:paraId="D5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номинальный размер</w:t>
      </w:r>
    </w:p>
    <w:p w14:paraId="D6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д) нижнее предельное отклонение</w:t>
      </w:r>
    </w:p>
    <w:p w14:paraId="D7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е) наименьший предельный размер </w:t>
      </w:r>
    </w:p>
    <w:p w14:paraId="D8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</w:p>
    <w:p w14:paraId="D9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95. Установите порядок отсчета показаний штангенциркуля:</w:t>
      </w:r>
    </w:p>
    <w:p w14:paraId="DA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читают доли миллиметра по шкале нониуса</w:t>
      </w:r>
    </w:p>
    <w:p w14:paraId="DB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читают число целых миллиметров по шкале штанги</w:t>
      </w:r>
    </w:p>
    <w:p w14:paraId="DC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подсчитывают полную величину показаний штангенциркуля</w:t>
      </w:r>
    </w:p>
    <w:p w14:paraId="DD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</w:p>
    <w:p w14:paraId="DE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96. Установите порядок отсчета показаний гладкого микрометра:</w:t>
      </w:r>
    </w:p>
    <w:p w14:paraId="DF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 складывают оба значения и получают показания микрометра</w:t>
      </w:r>
    </w:p>
    <w:p w14:paraId="E0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по шкале барабана читают отметку около штриха, ближайшего к продольному штриху стебля</w:t>
      </w:r>
    </w:p>
    <w:p w14:paraId="E1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по шкале стебля читают отметку около штриха, ближайшего к торцу скоса барабана</w:t>
      </w:r>
    </w:p>
    <w:p w14:paraId="E2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E3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97. Определите правильную последовательность работы на сверлильном станке.</w:t>
      </w:r>
    </w:p>
    <w:p w14:paraId="E4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выполнить сверление</w:t>
      </w:r>
    </w:p>
    <w:p w14:paraId="E5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б)закрепить сверло в патроне</w:t>
      </w:r>
    </w:p>
    <w:p w14:paraId="E6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включить станок</w:t>
      </w:r>
    </w:p>
    <w:p w14:paraId="E7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вставить сверло в патрон</w:t>
      </w:r>
    </w:p>
    <w:p w14:paraId="E8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</w:p>
    <w:p w14:paraId="E9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98. Установите последовательность этапов технического обслуживания промышленного оборудования:</w:t>
      </w:r>
    </w:p>
    <w:p w14:paraId="EA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а)проверка работоспособности и исправность оборудования</w:t>
      </w:r>
    </w:p>
    <w:p w14:paraId="EB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б)планирование профилактического обслуживания</w:t>
      </w:r>
    </w:p>
    <w:p w14:paraId="EC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в)очистка и смазка оборудования</w:t>
      </w:r>
    </w:p>
    <w:p w14:paraId="ED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д) замена изношенных деталей</w:t>
      </w:r>
    </w:p>
    <w:p w14:paraId="EE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</w:p>
    <w:p w14:paraId="EF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99. Установите последовательность этапов предотвращения аварийных ситуаций при эксплуатации промышленного оборудования:</w:t>
      </w:r>
    </w:p>
    <w:p w14:paraId="F0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а)правильное обучение персонала</w:t>
      </w:r>
    </w:p>
    <w:p w14:paraId="F1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б)использование защитного снаряжения</w:t>
      </w:r>
    </w:p>
    <w:p w14:paraId="F2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в)регулярное техническое обслуживание</w:t>
      </w:r>
    </w:p>
    <w:p w14:paraId="F3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PT Astra Serif" w:hAnsi="PT Astra Serif"/>
          <w:sz w:val="24"/>
        </w:rPr>
        <w:t>д)соблюдение инструкций по эксплуатации</w:t>
      </w:r>
    </w:p>
    <w:p w14:paraId="F4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sz w:val="24"/>
        </w:rPr>
      </w:pPr>
    </w:p>
    <w:p w14:paraId="F5020000">
      <w:pPr>
        <w:keepNext w:val="0"/>
        <w:keepLines w:val="0"/>
        <w:pageBreakBefore w:val="0"/>
        <w:widowControl w:val="0"/>
        <w:spacing w:after="0" w:before="0" w:line="276" w:lineRule="auto"/>
        <w:ind w:firstLine="709" w:left="0" w:righ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100. Установите последовательность действий при возникновении аварийной ситуации с промышленным оборудованием:</w:t>
      </w:r>
    </w:p>
    <w:p w14:paraId="F6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прекратить использование оборудования</w:t>
      </w:r>
    </w:p>
    <w:p w14:paraId="F7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б)убедиться в безопасности всех работников</w:t>
      </w:r>
    </w:p>
    <w:p w14:paraId="F8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в)вызвать специалистов по ремонту</w:t>
      </w:r>
    </w:p>
    <w:p w14:paraId="F902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д)отключить питание оборудования</w:t>
      </w:r>
    </w:p>
    <w:sectPr>
      <w:headerReference r:id="rId1" w:type="first"/>
      <w:headerReference r:id="rId2" w:type="default"/>
      <w:pgSz w:h="16848" w:orient="portrait" w:w="11908"/>
      <w:pgMar w:bottom="1134" w:footer="709" w:header="709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ind/>
      <w:jc w:val="center"/>
    </w:pPr>
  </w:p>
  <w:p w14:paraId="02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center"/>
      <w:rPr>
        <w:rFonts w:ascii="Times New Roman" w:hAnsi="Times New Roman"/>
        <w:b w:val="0"/>
        <w:i w:val="0"/>
        <w:smallCaps w:val="0"/>
        <w:strike w:val="0"/>
        <w:color w:val="000000"/>
        <w:sz w:val="24"/>
        <w:u w:val="none"/>
      </w:rPr>
    </w:pPr>
  </w:p>
  <w:p w14:paraId="03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left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  <w:p w14:paraId="04000000"/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5000000">
    <w:pPr>
      <w:ind/>
      <w:jc w:val="center"/>
    </w:pPr>
  </w:p>
  <w:p w14:paraId="06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center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  <w:p w14:paraId="07000000"/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●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4" w:type="paragraph">
    <w:name w:val="Normal"/>
    <w:link w:val="Style_34_ch"/>
    <w:uiPriority w:val="0"/>
    <w:qFormat/>
  </w:style>
  <w:style w:default="1" w:styleId="Style_34_ch" w:type="character">
    <w:name w:val="Normal"/>
    <w:link w:val="Style_34"/>
  </w:style>
  <w:style w:styleId="Style_35" w:type="paragraph">
    <w:name w:val="toc 2"/>
    <w:next w:val="Style_34"/>
    <w:link w:val="Style_3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5_ch" w:type="character">
    <w:name w:val="toc 2"/>
    <w:link w:val="Style_35"/>
    <w:rPr>
      <w:rFonts w:ascii="XO Thames" w:hAnsi="XO Thames"/>
      <w:sz w:val="28"/>
    </w:rPr>
  </w:style>
  <w:style w:styleId="Style_36" w:type="paragraph">
    <w:name w:val="toc 4"/>
    <w:next w:val="Style_34"/>
    <w:link w:val="Style_3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6_ch" w:type="character">
    <w:name w:val="toc 4"/>
    <w:link w:val="Style_36"/>
    <w:rPr>
      <w:rFonts w:ascii="XO Thames" w:hAnsi="XO Thames"/>
      <w:sz w:val="28"/>
    </w:rPr>
  </w:style>
  <w:style w:styleId="Style_37" w:type="paragraph">
    <w:name w:val="toc 6"/>
    <w:next w:val="Style_34"/>
    <w:link w:val="Style_3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7_ch" w:type="character">
    <w:name w:val="toc 6"/>
    <w:link w:val="Style_37"/>
    <w:rPr>
      <w:rFonts w:ascii="XO Thames" w:hAnsi="XO Thames"/>
      <w:sz w:val="28"/>
    </w:rPr>
  </w:style>
  <w:style w:styleId="Style_38" w:type="paragraph">
    <w:name w:val="toc 7"/>
    <w:next w:val="Style_34"/>
    <w:link w:val="Style_3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8_ch" w:type="character">
    <w:name w:val="toc 7"/>
    <w:link w:val="Style_38"/>
    <w:rPr>
      <w:rFonts w:ascii="XO Thames" w:hAnsi="XO Thames"/>
      <w:sz w:val="28"/>
    </w:rPr>
  </w:style>
  <w:style w:styleId="Style_17" w:type="paragraph">
    <w:name w:val="heading 3"/>
    <w:basedOn w:val="Style_34"/>
    <w:next w:val="Style_34"/>
    <w:link w:val="Style_17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17_ch" w:type="character">
    <w:name w:val="heading 3"/>
    <w:basedOn w:val="Style_34_ch"/>
    <w:link w:val="Style_17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39" w:type="paragraph">
    <w:name w:val="toc 3"/>
    <w:next w:val="Style_34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heading 5"/>
    <w:basedOn w:val="Style_34"/>
    <w:next w:val="Style_34"/>
    <w:link w:val="Style_40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40_ch" w:type="character">
    <w:name w:val="heading 5"/>
    <w:basedOn w:val="Style_34_ch"/>
    <w:link w:val="Style_40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41" w:type="paragraph">
    <w:name w:val="heading 1"/>
    <w:basedOn w:val="Style_34"/>
    <w:next w:val="Style_34"/>
    <w:link w:val="Style_41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41_ch" w:type="character">
    <w:name w:val="heading 1"/>
    <w:basedOn w:val="Style_34_ch"/>
    <w:link w:val="Style_41"/>
    <w:rPr>
      <w:rFonts w:ascii="Cambria" w:hAnsi="Cambria"/>
      <w:b w:val="1"/>
      <w:color w:val="365F91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toc 1"/>
    <w:next w:val="Style_34"/>
    <w:link w:val="Style_4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toc 9"/>
    <w:next w:val="Style_34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toc 8"/>
    <w:next w:val="Style_34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toc 5"/>
    <w:next w:val="Style_34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Subtitle"/>
    <w:basedOn w:val="Style_34"/>
    <w:next w:val="Style_34"/>
    <w:link w:val="Style_49_ch"/>
    <w:uiPriority w:val="11"/>
    <w:qFormat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49_ch" w:type="character">
    <w:name w:val="Subtitle"/>
    <w:basedOn w:val="Style_34_ch"/>
    <w:link w:val="Style_49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50" w:type="paragraph">
    <w:name w:val="toc 10"/>
    <w:next w:val="Style_34"/>
    <w:link w:val="Style_5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0_ch" w:type="character">
    <w:name w:val="toc 10"/>
    <w:link w:val="Style_50"/>
    <w:rPr>
      <w:rFonts w:ascii="XO Thames" w:hAnsi="XO Thames"/>
      <w:sz w:val="28"/>
    </w:rPr>
  </w:style>
  <w:style w:styleId="Style_51" w:type="paragraph">
    <w:name w:val="Title"/>
    <w:basedOn w:val="Style_34"/>
    <w:next w:val="Style_34"/>
    <w:link w:val="Style_51_ch"/>
    <w:uiPriority w:val="10"/>
    <w:qFormat/>
    <w:pPr>
      <w:keepNext w:val="0"/>
      <w:keepLines w:val="0"/>
      <w:pageBreakBefore w:val="0"/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51_ch" w:type="character">
    <w:name w:val="Title"/>
    <w:basedOn w:val="Style_34_ch"/>
    <w:link w:val="Style_51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18" w:type="paragraph">
    <w:name w:val="heading 4"/>
    <w:basedOn w:val="Style_34"/>
    <w:next w:val="Style_34"/>
    <w:link w:val="Style_18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18_ch" w:type="character">
    <w:name w:val="heading 4"/>
    <w:basedOn w:val="Style_34_ch"/>
    <w:link w:val="Style_18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52" w:type="paragraph">
    <w:name w:val="heading 2"/>
    <w:basedOn w:val="Style_34"/>
    <w:next w:val="Style_34"/>
    <w:link w:val="Style_52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52_ch" w:type="character">
    <w:name w:val="heading 2"/>
    <w:basedOn w:val="Style_34_ch"/>
    <w:link w:val="Style_52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53" w:type="paragraph">
    <w:name w:val="heading 6"/>
    <w:basedOn w:val="Style_34"/>
    <w:next w:val="Style_34"/>
    <w:link w:val="Style_53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53_ch" w:type="character">
    <w:name w:val="heading 6"/>
    <w:basedOn w:val="Style_34_ch"/>
    <w:link w:val="Style_53"/>
    <w:rPr>
      <w:b w:val="1"/>
      <w:sz w:val="20"/>
    </w:rPr>
  </w:style>
  <w:style w:styleId="Style_16" w:type="table">
    <w:basedOn w:val="Style_5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19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1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2" w:type="table">
    <w:basedOn w:val="Style_5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9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basedOn w:val="Style_5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32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default="1" w:styleId="Style_54" w:type="table">
    <w:name w:val="Table Normal"/>
  </w:style>
  <w:style w:styleId="Style_6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3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" w:type="table">
    <w:basedOn w:val="Style_54"/>
    <w:semiHidden w:val="1"/>
    <w:unhideWhenUsed w:val="1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0" w:type="table">
    <w:basedOn w:val="Style_5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29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0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basedOn w:val="Style_5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8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basedOn w:val="Style_54"/>
    <w:semiHidden w:val="1"/>
    <w:unhideWhenUsed w:val="1"/>
    <w:tblPr>
      <w:tblCellMar>
        <w:top w:type="dxa" w:w="0"/>
        <w:left w:type="dxa" w:w="0"/>
        <w:bottom w:type="dxa" w:w="0"/>
        <w:right w:type="dxa" w:w="0"/>
      </w:tblCellMar>
    </w:tblPr>
  </w:style>
  <w:style w:styleId="Style_58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basedOn w:val="Style_5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60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" w:type="table">
    <w:basedOn w:val="Style_54"/>
    <w:semiHidden w:val="1"/>
    <w:unhideWhenUsed w:val="1"/>
    <w:rPr>
      <w:rFonts w:ascii="Calibri" w:hAnsi="Calibri"/>
      <w:sz w:val="22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" w:type="table">
    <w:basedOn w:val="Style_54"/>
    <w:semiHidden w:val="1"/>
    <w:unhideWhenUsed w:val="1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numbering.xml" Type="http://schemas.openxmlformats.org/officeDocument/2006/relationships/numbering"/>
  <Relationship Id="rId34" Target="theme/theme1.xml" Type="http://schemas.openxmlformats.org/officeDocument/2006/relationships/theme"/>
  <Relationship Id="rId33" Target="webSettings.xml" Type="http://schemas.openxmlformats.org/officeDocument/2006/relationships/webSettings"/>
  <Relationship Id="rId29" Target="fontTable.xml" Type="http://schemas.openxmlformats.org/officeDocument/2006/relationships/fontTable"/>
  <Relationship Id="rId28" Target="media/26.jpeg" Type="http://schemas.openxmlformats.org/officeDocument/2006/relationships/image"/>
  <Relationship Id="rId27" Target="media/25.png" Type="http://schemas.openxmlformats.org/officeDocument/2006/relationships/image"/>
  <Relationship Id="rId23" Target="media/21.png" Type="http://schemas.openxmlformats.org/officeDocument/2006/relationships/image"/>
  <Relationship Id="rId22" Target="media/20.png" Type="http://schemas.openxmlformats.org/officeDocument/2006/relationships/image"/>
  <Relationship Id="rId21" Target="media/19.png" Type="http://schemas.openxmlformats.org/officeDocument/2006/relationships/image"/>
  <Relationship Id="rId25" Target="media/23.png" Type="http://schemas.openxmlformats.org/officeDocument/2006/relationships/image"/>
  <Relationship Id="rId13" Target="media/11.png" Type="http://schemas.openxmlformats.org/officeDocument/2006/relationships/image"/>
  <Relationship Id="rId11" Target="media/9.jpeg" Type="http://schemas.openxmlformats.org/officeDocument/2006/relationships/image"/>
  <Relationship Id="rId24" Target="media/22.jpeg" Type="http://schemas.openxmlformats.org/officeDocument/2006/relationships/image"/>
  <Relationship Id="rId10" Target="media/8.jpeg" Type="http://schemas.openxmlformats.org/officeDocument/2006/relationships/image"/>
  <Relationship Id="rId17" Target="media/15.jpeg" Type="http://schemas.openxmlformats.org/officeDocument/2006/relationships/image"/>
  <Relationship Id="rId18" Target="media/16.png" Type="http://schemas.openxmlformats.org/officeDocument/2006/relationships/image"/>
  <Relationship Id="rId26" Target="media/24.jpeg" Type="http://schemas.openxmlformats.org/officeDocument/2006/relationships/image"/>
  <Relationship Id="rId15" Target="media/13.png" Type="http://schemas.openxmlformats.org/officeDocument/2006/relationships/image"/>
  <Relationship Id="rId9" Target="media/7.jpeg" Type="http://schemas.openxmlformats.org/officeDocument/2006/relationships/image"/>
  <Relationship Id="rId8" Target="media/6.jpeg" Type="http://schemas.openxmlformats.org/officeDocument/2006/relationships/image"/>
  <Relationship Id="rId20" Target="media/18.png" Type="http://schemas.openxmlformats.org/officeDocument/2006/relationships/image"/>
  <Relationship Id="rId31" Target="styles.xml" Type="http://schemas.openxmlformats.org/officeDocument/2006/relationships/styles"/>
  <Relationship Id="rId19" Target="media/17.png" Type="http://schemas.openxmlformats.org/officeDocument/2006/relationships/image"/>
  <Relationship Id="rId7" Target="media/5.jpeg" Type="http://schemas.openxmlformats.org/officeDocument/2006/relationships/image"/>
  <Relationship Id="rId14" Target="media/12.png" Type="http://schemas.openxmlformats.org/officeDocument/2006/relationships/image"/>
  <Relationship Id="rId6" Target="media/4.jpeg" Type="http://schemas.openxmlformats.org/officeDocument/2006/relationships/image"/>
  <Relationship Id="rId5" Target="media/3.jpeg" Type="http://schemas.openxmlformats.org/officeDocument/2006/relationships/image"/>
  <Relationship Id="rId16" Target="media/14.jpeg" Type="http://schemas.openxmlformats.org/officeDocument/2006/relationships/image"/>
  <Relationship Id="rId4" Target="media/2.jpeg" Type="http://schemas.openxmlformats.org/officeDocument/2006/relationships/image"/>
  <Relationship Id="rId12" Target="media/10.png" Type="http://schemas.openxmlformats.org/officeDocument/2006/relationships/image"/>
  <Relationship Id="rId32" Target="stylesWithEffects.xml" Type="http://schemas.microsoft.com/office/2007/relationships/stylesWithEffects"/>
  <Relationship Id="rId3" Target="media/1.png" Type="http://schemas.openxmlformats.org/officeDocument/2006/relationships/image"/>
  <Relationship Id="rId30" Target="settings.xml" Type="http://schemas.openxmlformats.org/officeDocument/2006/relationships/settings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2024-02-29T15:24:00Z</dcterms:modified>
</cp:coreProperties>
</file>