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4000000">
      <w:pPr>
        <w:spacing w:after="0" w:line="360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>Перечень теоретических вопросов</w:t>
      </w:r>
    </w:p>
    <w:p w14:paraId="05000000">
      <w:pPr>
        <w:rPr>
          <w:b w:val="1"/>
          <w:color w:val="000000"/>
        </w:rPr>
      </w:pPr>
      <w:r>
        <w:rPr>
          <w:b w:val="1"/>
          <w:color w:val="000000"/>
        </w:rPr>
        <w:t>Задания отборочного этапа по профессии «Сварщик»</w:t>
      </w:r>
    </w:p>
    <w:p w14:paraId="06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1. Вопросы на выбор ответа:</w:t>
      </w:r>
    </w:p>
    <w:p w14:paraId="07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Задание: выберите правильный ответ</w:t>
      </w:r>
    </w:p>
    <w:p w14:paraId="0800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1.  Какой знак имеет допуск? </w:t>
      </w:r>
    </w:p>
    <w:p w14:paraId="09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а) плюс (+); </w:t>
      </w:r>
    </w:p>
    <w:p w14:paraId="0A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б) знака не имеет;  </w:t>
      </w:r>
    </w:p>
    <w:p w14:paraId="0B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в) минус (-).</w:t>
      </w:r>
    </w:p>
    <w:p w14:paraId="0C000000">
      <w:pPr>
        <w:tabs>
          <w:tab w:leader="none" w:pos="1074" w:val="left"/>
        </w:tabs>
        <w:spacing w:after="0" w:line="240" w:lineRule="auto"/>
        <w:ind/>
        <w:jc w:val="both"/>
        <w:rPr>
          <w:b w:val="1"/>
          <w:color w:val="000000"/>
          <w:sz w:val="24"/>
        </w:rPr>
      </w:pPr>
    </w:p>
    <w:p w14:paraId="0D000000">
      <w:pPr>
        <w:tabs>
          <w:tab w:leader="none" w:pos="1074" w:val="left"/>
        </w:tabs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2. Каким знаком обозначается на чертеже базовая поверхность?</w:t>
      </w:r>
    </w:p>
    <w:p w14:paraId="0E000000">
      <w:pPr>
        <w:tabs>
          <w:tab w:leader="none" w:pos="1074" w:val="left"/>
        </w:tabs>
        <w:spacing w:after="0" w:line="240" w:lineRule="auto"/>
        <w:ind/>
        <w:jc w:val="both"/>
        <w:rPr>
          <w:color w:val="000000"/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720090</wp:posOffset>
                </wp:positionH>
                <wp:positionV relativeFrom="paragraph">
                  <wp:posOffset>67945</wp:posOffset>
                </wp:positionV>
                <wp:extent cx="495300" cy="19812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95300" cy="198120"/>
                        </a:xfrm>
                        <a:custGeom>
                          <a:avLst>
                            <a:gd fmla="val 5400" name="modifier0"/>
                          </a:avLst>
                          <a:gdLst>
                            <a:gd fmla="val modifier0" name="f0"/>
                            <a:gd fmla="val 21600" name="ODFRight"/>
                            <a:gd fmla="+- ODFRight 0 modifier0" name="f1"/>
                            <a:gd fmla="*/ modifier0 1 2" name="f2"/>
                            <a:gd fmla="+- ODFRight 0 f2" name="f3"/>
                            <a:gd fmla="+/ modifier0 ODFRight 2" name="f4"/>
                            <a:gd fmla="+/ f1 0 2" name="f5"/>
                            <a:gd fmla="val 21600" name="ODFBottom"/>
                            <a:gd fmla="*/ ODFBottom ODFRight modifier0" name="f6"/>
                            <a:gd fmla="*/ f6 1 2" name="f7"/>
                            <a:gd fmla="+- ODFBottom 0 f7" name="f8"/>
                            <a:gd fmla="*/ ODFRight 1 2" name="f9"/>
                            <a:gd fmla="+- modifier0 0 f9" name="f10"/>
                            <a:gd fmla="?: f10 f8 0" name="f11"/>
                            <a:gd fmla="?: f10 f7 ODFBottom" name="f12"/>
                            <a:gd fmla="val 1800" name="ODFTextRectL"/>
                            <a:gd fmla="val 1800" name="ODFTextRectT"/>
                            <a:gd fmla="val 19800" name="ODFTextRectR"/>
                            <a:gd fmla="val 198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0" y="0"/>
                              </a:moveTo>
                              <a:lnTo>
                                <a:pt x="0" y="21600"/>
                              </a:lnTo>
                              <a:lnTo>
                                <a:pt x="f1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  <w:sz w:val="24"/>
        </w:rPr>
        <w:t xml:space="preserve">а) </w:t>
      </w:r>
    </w:p>
    <w:p w14:paraId="0F000000">
      <w:pPr>
        <w:tabs>
          <w:tab w:leader="none" w:pos="1074" w:val="left"/>
        </w:tabs>
        <w:spacing w:after="0" w:line="240" w:lineRule="auto"/>
        <w:ind/>
        <w:jc w:val="both"/>
        <w:rPr>
          <w:color w:val="000000"/>
          <w:sz w:val="24"/>
        </w:rPr>
      </w:pPr>
    </w:p>
    <w:p w14:paraId="10000000">
      <w:pPr>
        <w:tabs>
          <w:tab w:leader="none" w:pos="1074" w:val="left"/>
        </w:tabs>
        <w:spacing w:after="0" w:line="240" w:lineRule="auto"/>
        <w:ind/>
        <w:jc w:val="both"/>
        <w:rPr>
          <w:color w:val="000000"/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765810</wp:posOffset>
                </wp:positionH>
                <wp:positionV relativeFrom="paragraph">
                  <wp:posOffset>17145</wp:posOffset>
                </wp:positionV>
                <wp:extent cx="243840" cy="240030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3840" cy="240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  <w:sz w:val="24"/>
        </w:rPr>
        <w:t xml:space="preserve">б) </w:t>
      </w:r>
    </w:p>
    <w:p w14:paraId="11000000">
      <w:pPr>
        <w:tabs>
          <w:tab w:leader="none" w:pos="1074" w:val="left"/>
        </w:tabs>
        <w:spacing w:after="0" w:line="240" w:lineRule="auto"/>
        <w:ind/>
        <w:jc w:val="both"/>
        <w:rPr>
          <w:color w:val="000000"/>
          <w:sz w:val="24"/>
        </w:rPr>
      </w:pPr>
    </w:p>
    <w:p w14:paraId="12000000">
      <w:pPr>
        <w:tabs>
          <w:tab w:leader="none" w:pos="1074" w:val="left"/>
        </w:tabs>
        <w:spacing w:after="0" w:line="240" w:lineRule="auto"/>
        <w:ind/>
        <w:jc w:val="both"/>
        <w:rPr>
          <w:color w:val="000000"/>
          <w:sz w:val="24"/>
        </w:rPr>
      </w:pPr>
      <w: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681990</wp:posOffset>
                </wp:positionH>
                <wp:positionV relativeFrom="paragraph">
                  <wp:posOffset>61595</wp:posOffset>
                </wp:positionV>
                <wp:extent cx="266700" cy="582930"/>
                <wp:wrapNone/>
                <wp:docPr hidden="false" id="3" name="Picture 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266700" cy="582930"/>
                          <a:chOff x="0" y="0"/>
                          <a:chExt cx="266700" cy="582930"/>
                        </a:xfrm>
                      </wpg:grpSpPr>
                      <wps:wsp>
                        <wps:cNvSpPr txBox="false"/>
                        <wps:spPr>
                          <a:xfrm flipH="false" flipV="false" rot="10800000">
                            <a:off x="45720" y="0"/>
                            <a:ext cx="190500" cy="152400"/>
                          </a:xfrm>
                          <a:custGeom>
                            <a:avLst>
                              <a:gd fmla="val 10800" name="modifier0"/>
                            </a:avLst>
                            <a:gdLst>
                              <a:gd fmla="val modifier0" name="f0"/>
                              <a:gd fmla="*/ modifier0 1 2" name="f1"/>
                              <a:gd fmla="+- f1 10800 0" name="f2"/>
                              <a:gd fmla="val 0" name="ODFTextRectL"/>
                              <a:gd fmla="val 10800" name="ODFTextRectT"/>
                              <a:gd fmla="val 10800" name="ODFTextRectR"/>
                              <a:gd fmla="val 18000" name="ODFTextRectB"/>
                              <a:gd fmla="val 21600" name="ODFWidth"/>
                              <a:gd fmla="*/ ODFTextRectL 1 ODFWidth" name="COTextRectL"/>
                              <a:gd fmla="val 21600" name="ODFHeight"/>
                              <a:gd fmla="*/ ODFTextRectT 1 ODFHeight" name="COTextRectT"/>
                              <a:gd fmla="*/ ODFTextRectR 1 ODFWidth" name="COTextRectR"/>
                              <a:gd fmla="*/ ODFTextRectB 1 ODFHeight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f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33350" y="125730"/>
                            <a:ext cx="7620" cy="18288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308610"/>
                            <a:ext cx="266700" cy="27432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000000">
                              <w:pPr>
                                <w:ind/>
                                <w:jc w:val="center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  <w:sz w:val="24"/>
        </w:rPr>
        <w:t xml:space="preserve">в) </w:t>
      </w:r>
    </w:p>
    <w:p w14:paraId="14000000">
      <w:pPr>
        <w:spacing w:after="0" w:line="240" w:lineRule="auto"/>
        <w:ind/>
        <w:jc w:val="both"/>
        <w:rPr>
          <w:b w:val="1"/>
          <w:color w:val="000000"/>
          <w:sz w:val="24"/>
        </w:rPr>
      </w:pPr>
    </w:p>
    <w:p w14:paraId="15000000">
      <w:pPr>
        <w:rPr>
          <w:color w:val="000000"/>
        </w:rPr>
      </w:pPr>
    </w:p>
    <w:p w14:paraId="16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</w:rPr>
        <w:t xml:space="preserve">3. </w:t>
      </w:r>
      <w:r>
        <w:rPr>
          <w:b w:val="1"/>
          <w:color w:val="000000"/>
          <w:sz w:val="24"/>
        </w:rPr>
        <w:t>Укажите газ, который используется в качестве защитного при сварке</w:t>
      </w:r>
      <w:r>
        <w:rPr>
          <w:b w:val="1"/>
          <w:color w:val="000000"/>
          <w:sz w:val="24"/>
        </w:rPr>
        <w:t xml:space="preserve"> углеродистых сталей</w:t>
      </w:r>
      <w:r>
        <w:rPr>
          <w:b w:val="1"/>
          <w:color w:val="000000"/>
          <w:sz w:val="24"/>
        </w:rPr>
        <w:t>:</w:t>
      </w:r>
    </w:p>
    <w:p w14:paraId="17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углекислый газ;</w:t>
      </w:r>
    </w:p>
    <w:p w14:paraId="18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б) аргон;</w:t>
      </w:r>
    </w:p>
    <w:p w14:paraId="19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в) водород.</w:t>
      </w:r>
    </w:p>
    <w:p w14:paraId="1A000000">
      <w:pPr>
        <w:spacing w:after="0"/>
        <w:ind/>
        <w:rPr>
          <w:b w:val="1"/>
          <w:color w:val="000000"/>
          <w:sz w:val="24"/>
        </w:rPr>
      </w:pPr>
    </w:p>
    <w:p w14:paraId="1B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4. Укажите обозначение на чертеже видимого сварного шва:</w:t>
      </w:r>
    </w:p>
    <w:p w14:paraId="1C000000">
      <w:pPr>
        <w:spacing w:after="0"/>
        <w:ind/>
        <w:rPr>
          <w:color w:val="000000"/>
          <w:sz w:val="24"/>
        </w:rPr>
      </w:pPr>
    </w:p>
    <w:p w14:paraId="1D000000">
      <w:pPr>
        <w:rPr>
          <w:color w:val="000000"/>
        </w:rPr>
      </w:pPr>
      <w:r>
        <w:rPr>
          <w:color w:val="000000"/>
          <w:sz w:val="24"/>
        </w:rPr>
        <w:drawing>
          <wp:inline>
            <wp:extent cx="1924493" cy="2521097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924493" cy="25210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5.  Назовите дефект сварного соединения называемый наплывом:</w:t>
      </w:r>
    </w:p>
    <w:p w14:paraId="1F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а.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Неровности поверхности металла шва или наплавленного металла</w:t>
      </w:r>
    </w:p>
    <w:p w14:paraId="20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б.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Несплавление валика металла шва с основным металлом</w:t>
      </w:r>
    </w:p>
    <w:p w14:paraId="21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в.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>Дефект в виде металла, натекшего на поверхность сваренного металла и не сплавившегося с ним.</w:t>
      </w:r>
    </w:p>
    <w:p w14:paraId="22000000">
      <w:pPr>
        <w:spacing w:after="120" w:before="120" w:line="240" w:lineRule="auto"/>
        <w:ind w:right="1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6. Назовите метод контроля, который обязательно проводят при выходном контроле сварной конструкции:</w:t>
      </w:r>
    </w:p>
    <w:p w14:paraId="2300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а) внешний осмотр;      б) УЗК;      в) керосиновая проба.</w:t>
      </w:r>
    </w:p>
    <w:p w14:paraId="24000000">
      <w:pPr>
        <w:spacing w:after="0"/>
        <w:ind/>
        <w:rPr>
          <w:b w:val="1"/>
          <w:color w:val="000000"/>
          <w:sz w:val="24"/>
        </w:rPr>
      </w:pPr>
    </w:p>
    <w:p w14:paraId="25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7. Укажите источник питания дуги, который может работать на постоянном и переменном токе плавящимся и неплавящимся электродом:</w:t>
      </w:r>
    </w:p>
    <w:p w14:paraId="26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сварочный трансформатор;   б) сварочный выпрямитель;  в) инвертор.</w:t>
      </w:r>
    </w:p>
    <w:p w14:paraId="27000000">
      <w:pPr>
        <w:spacing w:after="0"/>
        <w:ind/>
        <w:rPr>
          <w:b w:val="1"/>
          <w:color w:val="000000"/>
          <w:sz w:val="24"/>
        </w:rPr>
      </w:pPr>
    </w:p>
    <w:p w14:paraId="28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8. Назовите источник постоянного тока, который преобразует механическую энергию в электрическую:</w:t>
      </w:r>
    </w:p>
    <w:p w14:paraId="29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 генератор;  б) выпрямитель;   в)трансформатор</w:t>
      </w:r>
    </w:p>
    <w:p w14:paraId="2A000000">
      <w:pPr>
        <w:spacing w:after="0"/>
        <w:ind/>
        <w:rPr>
          <w:b w:val="1"/>
          <w:color w:val="000000"/>
          <w:sz w:val="24"/>
        </w:rPr>
      </w:pPr>
    </w:p>
    <w:p w14:paraId="2B00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9. Назовите причину возникновения деформаций при сварке:</w:t>
      </w:r>
    </w:p>
    <w:p w14:paraId="2C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неравномерный нагрев и охлаждение свариваемой детали;</w:t>
      </w:r>
    </w:p>
    <w:p w14:paraId="2D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б) быстрая скорость сварки;</w:t>
      </w:r>
    </w:p>
    <w:p w14:paraId="2E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в) неправильно проведенная термообработка после сварки.</w:t>
      </w:r>
    </w:p>
    <w:p w14:paraId="2F000000">
      <w:pPr>
        <w:spacing w:after="0" w:line="240" w:lineRule="auto"/>
        <w:ind/>
        <w:rPr>
          <w:color w:val="181818"/>
          <w:sz w:val="21"/>
        </w:rPr>
      </w:pPr>
    </w:p>
    <w:p w14:paraId="30000000">
      <w:pPr>
        <w:spacing w:after="0" w:line="240" w:lineRule="auto"/>
        <w:ind/>
        <w:rPr>
          <w:color w:val="181818"/>
          <w:sz w:val="21"/>
        </w:rPr>
      </w:pPr>
      <w:r>
        <w:rPr>
          <w:b w:val="1"/>
          <w:sz w:val="24"/>
        </w:rPr>
        <w:t>10. </w:t>
      </w:r>
      <w:r>
        <w:rPr>
          <w:b w:val="1"/>
          <w:spacing w:val="-4"/>
          <w:sz w:val="24"/>
        </w:rPr>
        <w:t>Как влияет  увеличение напряжения на размеры и форму шва?</w:t>
      </w:r>
    </w:p>
    <w:p w14:paraId="31000000">
      <w:pPr>
        <w:spacing w:after="0" w:line="240" w:lineRule="auto"/>
        <w:ind/>
        <w:rPr>
          <w:color w:val="181818"/>
          <w:sz w:val="21"/>
        </w:rPr>
      </w:pPr>
      <w:r>
        <w:rPr>
          <w:spacing w:val="-10"/>
          <w:sz w:val="24"/>
        </w:rPr>
        <w:t>а). </w:t>
      </w:r>
      <w:r>
        <w:rPr>
          <w:sz w:val="24"/>
        </w:rPr>
        <w:t> увеличивает</w:t>
      </w:r>
      <w:r>
        <w:rPr>
          <w:spacing w:val="-2"/>
          <w:sz w:val="24"/>
        </w:rPr>
        <w:t> глубину проплавления</w:t>
      </w:r>
    </w:p>
    <w:p w14:paraId="32000000">
      <w:pPr>
        <w:spacing w:after="0" w:line="240" w:lineRule="auto"/>
        <w:ind/>
        <w:rPr>
          <w:color w:val="181818"/>
          <w:sz w:val="21"/>
        </w:rPr>
      </w:pPr>
      <w:r>
        <w:rPr>
          <w:spacing w:val="-1"/>
          <w:sz w:val="24"/>
        </w:rPr>
        <w:t>б). </w:t>
      </w:r>
      <w:r>
        <w:rPr>
          <w:sz w:val="24"/>
        </w:rPr>
        <w:t> </w:t>
      </w:r>
      <w:r>
        <w:rPr>
          <w:spacing w:val="-6"/>
          <w:sz w:val="24"/>
        </w:rPr>
        <w:t>увеличивает ширину шва</w:t>
      </w:r>
    </w:p>
    <w:p w14:paraId="33000000">
      <w:pPr>
        <w:spacing w:after="0" w:line="240" w:lineRule="auto"/>
        <w:ind/>
        <w:rPr>
          <w:spacing w:val="-4"/>
          <w:sz w:val="24"/>
        </w:rPr>
      </w:pPr>
      <w:r>
        <w:rPr>
          <w:spacing w:val="-13"/>
          <w:sz w:val="24"/>
        </w:rPr>
        <w:t>в).  </w:t>
      </w:r>
      <w:r>
        <w:rPr>
          <w:spacing w:val="-4"/>
          <w:sz w:val="24"/>
        </w:rPr>
        <w:t>уменьшает ширину шва.</w:t>
      </w:r>
    </w:p>
    <w:p w14:paraId="34000000">
      <w:pPr>
        <w:spacing w:after="0" w:line="240" w:lineRule="auto"/>
        <w:ind/>
        <w:rPr>
          <w:b w:val="1"/>
          <w:color w:val="000000"/>
          <w:sz w:val="24"/>
        </w:rPr>
      </w:pPr>
    </w:p>
    <w:p w14:paraId="35000000">
      <w:pPr>
        <w:spacing w:after="0" w:line="24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11. Для чего сердечник трансформатора собирают из тонких листов трансформаторной стали,  изолированных друг от друга?</w:t>
      </w:r>
    </w:p>
    <w:p w14:paraId="36000000">
      <w:pPr>
        <w:spacing w:after="0" w:line="240" w:lineRule="auto"/>
        <w:ind/>
        <w:rPr>
          <w:color w:val="000000"/>
          <w:sz w:val="24"/>
        </w:rPr>
      </w:pPr>
      <w:r>
        <w:rPr>
          <w:color w:val="000000"/>
          <w:sz w:val="24"/>
        </w:rPr>
        <w:t>а) для уменьшения нагревания  магнитопровода;</w:t>
      </w:r>
    </w:p>
    <w:p w14:paraId="37000000">
      <w:pPr>
        <w:spacing w:after="0" w:line="240" w:lineRule="auto"/>
        <w:ind/>
        <w:rPr>
          <w:color w:val="000000"/>
          <w:sz w:val="24"/>
        </w:rPr>
      </w:pPr>
      <w:r>
        <w:rPr>
          <w:color w:val="000000"/>
          <w:sz w:val="24"/>
        </w:rPr>
        <w:t>б) для увеличения коэффициента трансформации;</w:t>
      </w:r>
    </w:p>
    <w:p w14:paraId="38000000">
      <w:pPr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в) для уменьшения коэффициента трансформации.</w:t>
      </w:r>
    </w:p>
    <w:p w14:paraId="39000000">
      <w:pPr>
        <w:pStyle w:val="Style_2"/>
        <w:keepNext w:val="0"/>
        <w:keepLines w:val="0"/>
        <w:widowControl w:val="0"/>
        <w:tabs>
          <w:tab w:leader="none" w:pos="706" w:val="left"/>
        </w:tabs>
        <w:spacing w:before="2" w:line="319" w:lineRule="exact"/>
        <w:ind w:firstLine="0" w:left="70"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12</w:t>
      </w:r>
      <w:r>
        <w:rPr>
          <w:rFonts w:ascii="PT Astra Serif" w:hAnsi="PT Astra Serif"/>
          <w:b w:val="1"/>
          <w:color w:val="000000"/>
          <w:sz w:val="24"/>
        </w:rPr>
        <w:t xml:space="preserve">. </w:t>
      </w:r>
      <w:r>
        <w:rPr>
          <w:rFonts w:ascii="PT Astra Serif" w:hAnsi="PT Astra Serif"/>
          <w:color w:val="000000"/>
          <w:sz w:val="24"/>
        </w:rPr>
        <w:t>Техническое обслуживание–это?</w:t>
      </w:r>
    </w:p>
    <w:p w14:paraId="3A000000">
      <w:pPr>
        <w:widowControl w:val="0"/>
        <w:tabs>
          <w:tab w:leader="none" w:pos="708" w:val="left"/>
          <w:tab w:leader="none" w:pos="2041" w:val="left"/>
          <w:tab w:leader="none" w:pos="2537" w:val="left"/>
          <w:tab w:leader="none" w:pos="4705" w:val="left"/>
          <w:tab w:leader="none" w:pos="7228" w:val="left"/>
        </w:tabs>
        <w:spacing w:after="0" w:line="240" w:lineRule="auto"/>
        <w:ind w:firstLine="0" w:left="0" w:right="109"/>
        <w:rPr>
          <w:color w:val="000000"/>
          <w:sz w:val="24"/>
        </w:rPr>
      </w:pPr>
      <w:r>
        <w:rPr>
          <w:rStyle w:val="Style_3_ch"/>
          <w:color w:val="000000"/>
          <w:sz w:val="24"/>
        </w:rPr>
        <w:t>а)</w:t>
      </w:r>
      <w:r>
        <w:rPr>
          <w:rStyle w:val="Style_3_ch"/>
          <w:color w:val="000000"/>
          <w:sz w:val="24"/>
        </w:rPr>
        <w:tab/>
      </w:r>
      <w:r>
        <w:rPr>
          <w:rStyle w:val="Style_3_ch"/>
          <w:color w:val="000000"/>
          <w:sz w:val="24"/>
        </w:rPr>
        <w:t xml:space="preserve">операции </w:t>
      </w:r>
      <w:r>
        <w:rPr>
          <w:rStyle w:val="Style_3_ch"/>
          <w:color w:val="000000"/>
          <w:sz w:val="24"/>
        </w:rPr>
        <w:t xml:space="preserve">по </w:t>
      </w:r>
      <w:r>
        <w:rPr>
          <w:rStyle w:val="Style_3_ch"/>
          <w:color w:val="000000"/>
          <w:sz w:val="24"/>
        </w:rPr>
        <w:t xml:space="preserve">восстановлению </w:t>
      </w:r>
      <w:r>
        <w:rPr>
          <w:rStyle w:val="Style_3_ch"/>
          <w:color w:val="000000"/>
          <w:sz w:val="24"/>
        </w:rPr>
        <w:t xml:space="preserve">работоспособности </w:t>
      </w:r>
      <w:r>
        <w:rPr>
          <w:rStyle w:val="Style_3_ch"/>
          <w:color w:val="000000"/>
          <w:sz w:val="24"/>
        </w:rPr>
        <w:t xml:space="preserve"> электросварочного </w:t>
      </w:r>
      <w:r>
        <w:rPr>
          <w:rStyle w:val="Style_3_ch"/>
          <w:color w:val="000000"/>
          <w:sz w:val="24"/>
        </w:rPr>
        <w:t>оборудования</w:t>
      </w:r>
    </w:p>
    <w:p w14:paraId="3B000000">
      <w:pPr>
        <w:widowControl w:val="0"/>
        <w:tabs>
          <w:tab w:leader="none" w:pos="782" w:val="left"/>
          <w:tab w:leader="none" w:pos="2170" w:val="left"/>
          <w:tab w:leader="none" w:pos="2722" w:val="left"/>
          <w:tab w:leader="none" w:pos="4650" w:val="left"/>
          <w:tab w:leader="none" w:pos="7228" w:val="left"/>
        </w:tabs>
        <w:spacing w:after="0" w:line="240" w:lineRule="auto"/>
        <w:ind w:firstLine="0" w:left="0" w:right="102"/>
        <w:rPr>
          <w:color w:val="000000"/>
          <w:sz w:val="24"/>
        </w:rPr>
      </w:pPr>
      <w:r>
        <w:rPr>
          <w:rStyle w:val="Style_3_ch"/>
          <w:color w:val="000000"/>
          <w:sz w:val="24"/>
        </w:rPr>
        <w:t>б)</w:t>
      </w:r>
      <w:r>
        <w:rPr>
          <w:rStyle w:val="Style_3_ch"/>
          <w:color w:val="000000"/>
          <w:sz w:val="24"/>
        </w:rPr>
        <w:tab/>
      </w:r>
      <w:r>
        <w:rPr>
          <w:rStyle w:val="Style_3_ch"/>
          <w:color w:val="000000"/>
          <w:sz w:val="24"/>
        </w:rPr>
        <w:t xml:space="preserve">операции </w:t>
      </w:r>
      <w:r>
        <w:rPr>
          <w:rStyle w:val="Style_3_ch"/>
          <w:color w:val="000000"/>
          <w:sz w:val="24"/>
        </w:rPr>
        <w:t xml:space="preserve">по </w:t>
      </w:r>
      <w:r>
        <w:rPr>
          <w:rStyle w:val="Style_3_ch"/>
          <w:color w:val="000000"/>
          <w:sz w:val="24"/>
        </w:rPr>
        <w:t>п</w:t>
      </w:r>
      <w:r>
        <w:rPr>
          <w:rStyle w:val="Style_3_ch"/>
          <w:color w:val="000000"/>
          <w:sz w:val="24"/>
        </w:rPr>
        <w:t xml:space="preserve">оддержанию </w:t>
      </w:r>
      <w:r>
        <w:rPr>
          <w:rStyle w:val="Style_3_ch"/>
          <w:color w:val="000000"/>
          <w:sz w:val="24"/>
        </w:rPr>
        <w:t xml:space="preserve">работоспособности </w:t>
      </w:r>
      <w:r>
        <w:rPr>
          <w:rStyle w:val="Style_3_ch"/>
          <w:color w:val="000000"/>
          <w:sz w:val="24"/>
        </w:rPr>
        <w:t>электросварочного оборудования</w:t>
      </w:r>
    </w:p>
    <w:p w14:paraId="3C000000">
      <w:pPr>
        <w:widowControl w:val="0"/>
        <w:tabs>
          <w:tab w:leader="none" w:pos="1338" w:val="left"/>
          <w:tab w:leader="none" w:pos="2859" w:val="left"/>
          <w:tab w:leader="none" w:pos="3427" w:val="left"/>
          <w:tab w:leader="none" w:pos="5192" w:val="left"/>
          <w:tab w:leader="none" w:pos="7270" w:val="left"/>
          <w:tab w:leader="none" w:pos="7821" w:val="left"/>
        </w:tabs>
        <w:spacing w:after="0" w:line="240" w:lineRule="auto"/>
        <w:ind w:firstLine="0" w:left="0" w:right="109"/>
        <w:rPr>
          <w:color w:val="000000"/>
          <w:sz w:val="24"/>
        </w:rPr>
      </w:pPr>
      <w:r>
        <w:rPr>
          <w:rStyle w:val="Style_3_ch"/>
          <w:color w:val="000000"/>
          <w:sz w:val="24"/>
        </w:rPr>
        <w:t xml:space="preserve">в) ряд </w:t>
      </w:r>
      <w:r>
        <w:rPr>
          <w:rStyle w:val="Style_3_ch"/>
          <w:color w:val="000000"/>
          <w:sz w:val="24"/>
        </w:rPr>
        <w:t xml:space="preserve">проверок </w:t>
      </w:r>
      <w:r>
        <w:rPr>
          <w:rStyle w:val="Style_3_ch"/>
          <w:color w:val="000000"/>
          <w:sz w:val="24"/>
        </w:rPr>
        <w:t xml:space="preserve">и </w:t>
      </w:r>
      <w:r>
        <w:rPr>
          <w:rStyle w:val="Style_3_ch"/>
          <w:color w:val="000000"/>
          <w:sz w:val="24"/>
        </w:rPr>
        <w:t xml:space="preserve">измерений, </w:t>
      </w:r>
      <w:r>
        <w:rPr>
          <w:rStyle w:val="Style_3_ch"/>
          <w:color w:val="000000"/>
          <w:sz w:val="24"/>
        </w:rPr>
        <w:t xml:space="preserve">выполняемых </w:t>
      </w:r>
      <w:r>
        <w:rPr>
          <w:rStyle w:val="Style_3_ch"/>
          <w:color w:val="000000"/>
          <w:sz w:val="24"/>
        </w:rPr>
        <w:t>в</w:t>
      </w:r>
      <w:r>
        <w:rPr>
          <w:rStyle w:val="Style_3_ch"/>
          <w:color w:val="000000"/>
          <w:sz w:val="24"/>
        </w:rPr>
        <w:t xml:space="preserve"> определенной </w:t>
      </w:r>
      <w:r>
        <w:rPr>
          <w:rStyle w:val="Style_3_ch"/>
          <w:color w:val="000000"/>
          <w:sz w:val="24"/>
        </w:rPr>
        <w:t>последовательности</w:t>
      </w:r>
    </w:p>
    <w:p w14:paraId="3D000000">
      <w:pPr>
        <w:spacing w:after="0" w:line="264" w:lineRule="auto"/>
        <w:ind/>
        <w:rPr>
          <w:color w:val="000000"/>
          <w:sz w:val="24"/>
        </w:rPr>
      </w:pPr>
    </w:p>
    <w:p w14:paraId="3E000000">
      <w:pPr>
        <w:pStyle w:val="Style_2"/>
        <w:keepNext w:val="0"/>
        <w:keepLines w:val="0"/>
        <w:widowControl w:val="0"/>
        <w:tabs>
          <w:tab w:leader="none" w:pos="638" w:val="left"/>
        </w:tabs>
        <w:spacing w:before="4" w:line="319" w:lineRule="exact"/>
        <w:ind/>
        <w:rPr>
          <w:rFonts w:ascii="Times New Roman" w:hAnsi="Times New Roman"/>
          <w:color w:val="000000"/>
          <w:sz w:val="24"/>
        </w:rPr>
      </w:pPr>
      <w:r>
        <w:rPr>
          <w:b w:val="0"/>
          <w:color w:val="000000"/>
          <w:sz w:val="24"/>
        </w:rPr>
        <w:t xml:space="preserve">13. </w:t>
      </w:r>
      <w:r>
        <w:rPr>
          <w:rFonts w:ascii="Times New Roman" w:hAnsi="Times New Roman"/>
          <w:color w:val="000000"/>
          <w:sz w:val="24"/>
        </w:rPr>
        <w:t>Основное назначение сварочного трансформатора?</w:t>
      </w:r>
    </w:p>
    <w:p w14:paraId="3F000000">
      <w:pPr>
        <w:widowControl w:val="0"/>
        <w:spacing w:after="0" w:line="240" w:lineRule="auto"/>
        <w:ind w:firstLine="0" w:left="0" w:right="3687"/>
        <w:rPr>
          <w:color w:val="000000"/>
          <w:sz w:val="24"/>
        </w:rPr>
      </w:pPr>
      <w:r>
        <w:rPr>
          <w:color w:val="000000"/>
          <w:sz w:val="24"/>
        </w:rPr>
        <w:t>а) повышение мощностиотбираемой от сети</w:t>
      </w:r>
    </w:p>
    <w:p w14:paraId="40000000">
      <w:pPr>
        <w:spacing w:after="0" w:line="264" w:lineRule="auto"/>
        <w:ind/>
        <w:rPr>
          <w:color w:val="000000"/>
          <w:sz w:val="24"/>
        </w:rPr>
      </w:pPr>
      <w:r>
        <w:rPr>
          <w:color w:val="000000"/>
          <w:sz w:val="24"/>
        </w:rPr>
        <w:t>б) понижение напряжения питающей сети</w:t>
      </w:r>
    </w:p>
    <w:p w14:paraId="41000000">
      <w:pPr>
        <w:spacing w:after="0" w:line="264" w:lineRule="auto"/>
        <w:ind/>
        <w:rPr>
          <w:color w:val="000000"/>
          <w:sz w:val="24"/>
        </w:rPr>
      </w:pPr>
      <w:r>
        <w:rPr>
          <w:color w:val="000000"/>
          <w:sz w:val="24"/>
        </w:rPr>
        <w:t>в) понижение частоты питающей сети</w:t>
      </w:r>
    </w:p>
    <w:p w14:paraId="42000000">
      <w:pPr>
        <w:spacing w:after="0" w:line="264" w:lineRule="auto"/>
        <w:ind/>
        <w:rPr>
          <w:color w:val="000000"/>
          <w:sz w:val="24"/>
        </w:rPr>
      </w:pPr>
    </w:p>
    <w:p w14:paraId="43000000">
      <w:pPr>
        <w:pStyle w:val="Style_2"/>
        <w:keepNext w:val="0"/>
        <w:keepLines w:val="0"/>
        <w:widowControl w:val="0"/>
        <w:tabs>
          <w:tab w:leader="none" w:pos="638" w:val="left"/>
          <w:tab w:leader="none" w:pos="2442" w:val="left"/>
          <w:tab w:leader="none" w:pos="4654" w:val="left"/>
          <w:tab w:leader="none" w:pos="5312" w:val="left"/>
          <w:tab w:leader="none" w:pos="6640" w:val="left"/>
          <w:tab w:leader="none" w:pos="7895" w:val="left"/>
        </w:tabs>
        <w:spacing w:before="0" w:line="240" w:lineRule="auto"/>
        <w:ind w:right="105"/>
        <w:rPr>
          <w:rFonts w:ascii="Times New Roman" w:hAnsi="Times New Roman"/>
          <w:color w:val="000000"/>
          <w:sz w:val="24"/>
        </w:rPr>
      </w:pPr>
      <w:r>
        <w:rPr>
          <w:b w:val="1"/>
          <w:color w:val="000000"/>
          <w:sz w:val="24"/>
        </w:rPr>
        <w:t xml:space="preserve">14. </w:t>
      </w:r>
      <w:r>
        <w:rPr>
          <w:rFonts w:ascii="Times New Roman" w:hAnsi="Times New Roman"/>
          <w:b w:val="1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варочные </w:t>
      </w:r>
      <w:r>
        <w:rPr>
          <w:rFonts w:ascii="Times New Roman" w:hAnsi="Times New Roman"/>
          <w:color w:val="000000"/>
          <w:sz w:val="24"/>
        </w:rPr>
        <w:t xml:space="preserve">полуавтоматы </w:t>
      </w:r>
      <w:r>
        <w:rPr>
          <w:rFonts w:ascii="Times New Roman" w:hAnsi="Times New Roman"/>
          <w:color w:val="000000"/>
          <w:sz w:val="24"/>
        </w:rPr>
        <w:t xml:space="preserve">по </w:t>
      </w:r>
      <w:r>
        <w:rPr>
          <w:rFonts w:ascii="Times New Roman" w:hAnsi="Times New Roman"/>
          <w:color w:val="000000"/>
          <w:sz w:val="24"/>
        </w:rPr>
        <w:t xml:space="preserve">способу </w:t>
      </w:r>
      <w:r>
        <w:rPr>
          <w:rFonts w:ascii="Times New Roman" w:hAnsi="Times New Roman"/>
          <w:color w:val="000000"/>
          <w:sz w:val="24"/>
        </w:rPr>
        <w:t xml:space="preserve">подачи </w:t>
      </w:r>
      <w:r>
        <w:rPr>
          <w:rFonts w:ascii="Times New Roman" w:hAnsi="Times New Roman"/>
          <w:color w:val="000000"/>
          <w:sz w:val="24"/>
        </w:rPr>
        <w:t>электродной проволоки бывают:</w:t>
      </w:r>
    </w:p>
    <w:p w14:paraId="44000000">
      <w:pPr>
        <w:widowControl w:val="0"/>
        <w:numPr>
          <w:numId w:val="1"/>
        </w:numPr>
        <w:spacing w:after="0" w:line="312" w:lineRule="exact"/>
        <w:ind w:firstLine="0" w:left="0"/>
        <w:rPr>
          <w:color w:val="000000"/>
          <w:sz w:val="24"/>
        </w:rPr>
      </w:pPr>
      <w:r>
        <w:rPr>
          <w:color w:val="000000"/>
          <w:sz w:val="24"/>
        </w:rPr>
        <w:t>с естественной и принудительной подачей</w:t>
      </w:r>
    </w:p>
    <w:p w14:paraId="45000000">
      <w:pPr>
        <w:spacing w:after="0" w:line="264" w:lineRule="auto"/>
        <w:ind/>
        <w:rPr>
          <w:color w:val="000000"/>
          <w:sz w:val="24"/>
        </w:rPr>
      </w:pPr>
      <w:r>
        <w:rPr>
          <w:color w:val="000000"/>
          <w:sz w:val="24"/>
        </w:rPr>
        <w:t>б) тянущего, толкающего и тянуще-толкающего типа</w:t>
      </w:r>
      <w:r>
        <w:rPr>
          <w:color w:val="000000"/>
          <w:spacing w:val="-4"/>
          <w:sz w:val="24"/>
        </w:rPr>
        <w:t xml:space="preserve"> </w:t>
      </w:r>
    </w:p>
    <w:p w14:paraId="46000000">
      <w:pPr>
        <w:spacing w:after="0" w:line="264" w:lineRule="auto"/>
        <w:ind/>
        <w:rPr>
          <w:color w:val="000000"/>
          <w:sz w:val="24"/>
        </w:rPr>
      </w:pPr>
      <w:r>
        <w:rPr>
          <w:color w:val="000000"/>
          <w:sz w:val="24"/>
        </w:rPr>
        <w:t>в) перемежающейся и плавно-ступенчатой подачей</w:t>
      </w:r>
    </w:p>
    <w:p w14:paraId="47000000">
      <w:pPr>
        <w:spacing w:after="0" w:line="264" w:lineRule="auto"/>
        <w:ind/>
        <w:rPr>
          <w:color w:val="000000"/>
          <w:sz w:val="24"/>
        </w:rPr>
      </w:pPr>
    </w:p>
    <w:p w14:paraId="48000000">
      <w:pPr>
        <w:spacing w:after="0" w:line="264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15.</w:t>
      </w:r>
      <w:r>
        <w:rPr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Какую внешнюю вольт-амперную характеристику может иметь источник питания для РДС:</w:t>
      </w:r>
    </w:p>
    <w:p w14:paraId="49000000">
      <w:pPr>
        <w:widowControl w:val="0"/>
        <w:spacing w:after="0" w:line="240" w:lineRule="auto"/>
        <w:ind w:firstLine="0" w:left="0" w:right="7704"/>
        <w:rPr>
          <w:color w:val="000000"/>
          <w:sz w:val="24"/>
        </w:rPr>
      </w:pPr>
      <w:r>
        <w:rPr>
          <w:color w:val="000000"/>
          <w:sz w:val="24"/>
        </w:rPr>
        <w:t xml:space="preserve">а)падающую </w:t>
      </w:r>
    </w:p>
    <w:p w14:paraId="4A000000">
      <w:pPr>
        <w:widowControl w:val="0"/>
        <w:spacing w:after="0" w:line="240" w:lineRule="auto"/>
        <w:ind w:firstLine="0" w:left="0" w:right="7704"/>
        <w:rPr>
          <w:color w:val="000000"/>
          <w:sz w:val="24"/>
        </w:rPr>
      </w:pPr>
      <w:r>
        <w:rPr>
          <w:color w:val="000000"/>
          <w:sz w:val="24"/>
        </w:rPr>
        <w:t>б)жесткую</w:t>
      </w:r>
    </w:p>
    <w:p w14:paraId="4B000000">
      <w:pPr>
        <w:spacing w:after="0" w:line="264" w:lineRule="auto"/>
        <w:ind/>
        <w:rPr>
          <w:color w:val="000000"/>
          <w:sz w:val="24"/>
        </w:rPr>
      </w:pPr>
      <w:r>
        <w:rPr>
          <w:color w:val="000000"/>
          <w:sz w:val="24"/>
        </w:rPr>
        <w:t>в)возрастающую</w:t>
      </w:r>
    </w:p>
    <w:tbl>
      <w:tblPr>
        <w:tblStyle w:val="Style_4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9357"/>
      </w:tblGrid>
      <w:tr>
        <w:tc>
          <w:tcPr>
            <w:tcW w:type="dxa" w:w="935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4C000000">
            <w:pPr>
              <w:pStyle w:val="Style_2"/>
              <w:keepNext w:val="0"/>
              <w:keepLines w:val="0"/>
              <w:widowControl w:val="0"/>
              <w:tabs>
                <w:tab w:leader="none" w:pos="638" w:val="left"/>
              </w:tabs>
              <w:spacing w:before="4" w:line="319" w:lineRule="exact"/>
              <w:ind/>
              <w:rPr>
                <w:rFonts w:ascii="Times New Roman" w:hAnsi="Times New Roman"/>
                <w:color w:val="000000"/>
                <w:sz w:val="24"/>
              </w:rPr>
            </w:pPr>
          </w:p>
          <w:p w14:paraId="4D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16. </w:t>
            </w:r>
            <w:r>
              <w:rPr>
                <w:b w:val="1"/>
                <w:color w:val="000000"/>
                <w:sz w:val="24"/>
              </w:rPr>
              <w:t>Стыковой сварной шов, показанный с оборотной стороны, приведен на примере:</w:t>
            </w:r>
            <w:r>
              <w:rPr>
                <w:b w:val="1"/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tab/>
            </w:r>
          </w:p>
          <w:p w14:paraId="4E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drawing>
                <wp:inline>
                  <wp:extent cx="4333875" cy="923925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4"/>
                          <a:srcRect b="5148" l="19988" r="14886" t="77792"/>
                          <a:stretch/>
                        </pic:blipFill>
                        <pic:spPr>
                          <a:xfrm flipH="false" flipV="false" rot="0">
                            <a:ext cx="4333875" cy="923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tab/>
            </w:r>
          </w:p>
          <w:p w14:paraId="4F000000">
            <w:pPr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17.</w:t>
            </w:r>
            <w:r>
              <w:rPr>
                <w:b w:val="1"/>
                <w:color w:val="000000"/>
                <w:sz w:val="24"/>
              </w:rPr>
              <w:t>Выбрать верное утверждение</w:t>
            </w:r>
          </w:p>
          <w:p w14:paraId="50000000">
            <w:pPr>
              <w:widowControl w:val="0"/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Резьба – это </w:t>
            </w:r>
          </w:p>
          <w:p w14:paraId="51000000">
            <w:pPr>
              <w:widowControl w:val="0"/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поверхность, образованная при винтовом движении плоской фигуры по   цилиндрической поверхности;</w:t>
            </w:r>
          </w:p>
          <w:p w14:paraId="52000000">
            <w:pPr>
              <w:widowControl w:val="0"/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деталь, образованная одинаковыми по форме и размерами винтовыми выступами и канавками;</w:t>
            </w:r>
          </w:p>
          <w:p w14:paraId="53000000">
            <w:pPr>
              <w:widowControl w:val="0"/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поверхность, образованная одинаковыми по форме и размерами винтовыми выступами и канавками.</w:t>
            </w:r>
          </w:p>
          <w:p w14:paraId="54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18.   На чертежах даны различные случаи разрезов. Какой цифрой обозначен местный разрез?</w:t>
            </w:r>
            <w:r>
              <mc:AlternateContent>
                <mc:Choice Requires="wpg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706745" cy="955039"/>
                      <wp:docPr hidden="false" id="8" name="Picture 8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5706745" cy="955039"/>
                                <a:chOff x="0" y="0"/>
                                <a:chExt cx="5706745" cy="955039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72004"/>
                                  <a:ext cx="994053" cy="873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1160047" y="72004"/>
                                  <a:ext cx="994053" cy="869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2299106" y="80513"/>
                                  <a:ext cx="994053" cy="860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3459153" y="72004"/>
                                  <a:ext cx="994053" cy="862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4619201" y="80513"/>
                                  <a:ext cx="994053" cy="87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730117" y="58912"/>
                                  <a:ext cx="435017" cy="41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00000">
                                    <w:pPr>
                                      <w:rPr>
                                        <w:b w:val="1"/>
                                      </w:rPr>
                                    </w:pPr>
                                    <w:r>
                                      <w:rPr>
                                        <w:b w:val="1"/>
                                        <w:sz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1900340" y="58912"/>
                                  <a:ext cx="435017" cy="41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00000">
                                    <w:pPr>
                                      <w:rPr>
                                        <w:b w:val="1"/>
                                      </w:rPr>
                                    </w:pPr>
                                    <w:r>
                                      <w:rPr>
                                        <w:b w:val="1"/>
                                        <w:sz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3060387" y="43857"/>
                                  <a:ext cx="435017" cy="41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00000">
                                    <w:pPr>
                                      <w:rPr>
                                        <w:b w:val="1"/>
                                      </w:rPr>
                                    </w:pPr>
                                    <w:r>
                                      <w:rPr>
                                        <w:b w:val="1"/>
                                        <w:sz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4184183" y="0"/>
                                  <a:ext cx="435017" cy="41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00000">
                                    <w:pPr>
                                      <w:rPr>
                                        <w:b w:val="1"/>
                                      </w:rPr>
                                    </w:pPr>
                                    <w:r>
                                      <w:rPr>
                                        <w:b w:val="1"/>
                                        <w:sz w:val="3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true"/>
                              <wps:spPr>
                                <a:xfrm flipH="false" flipV="false" rot="0">
                                  <a:off x="5380481" y="43857"/>
                                  <a:ext cx="326263" cy="31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00000">
                                    <w:pPr>
                                      <w:rPr>
                                        <w:b w:val="1"/>
                                      </w:rPr>
                                    </w:pPr>
                                    <w:r>
                                      <w:rPr>
                                        <w:b w:val="1"/>
                                        <w:sz w:val="3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anchor="t" bIns="45720" lIns="91440" rIns="91440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5A000000">
            <w:pPr>
              <w:spacing w:after="0" w:line="264" w:lineRule="auto"/>
              <w:ind/>
              <w:rPr>
                <w:color w:val="000000"/>
                <w:sz w:val="24"/>
              </w:rPr>
            </w:pPr>
          </w:p>
        </w:tc>
      </w:tr>
    </w:tbl>
    <w:p w14:paraId="5B000000">
      <w:pPr>
        <w:tabs>
          <w:tab w:leader="none" w:pos="916" w:val="left"/>
          <w:tab w:leader="none" w:pos="1134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19. Укажите цель термической обработки металла:  </w:t>
      </w:r>
    </w:p>
    <w:p w14:paraId="5C000000">
      <w:pPr>
        <w:tabs>
          <w:tab w:leader="none" w:pos="916" w:val="left"/>
          <w:tab w:leader="none" w:pos="1134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изменение формы и размеров металла;</w:t>
      </w:r>
    </w:p>
    <w:p w14:paraId="5D000000">
      <w:pPr>
        <w:tabs>
          <w:tab w:leader="none" w:pos="916" w:val="left"/>
          <w:tab w:leader="none" w:pos="1134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 xml:space="preserve">б) </w:t>
      </w:r>
      <w:r>
        <w:rPr>
          <w:color w:val="000000"/>
          <w:sz w:val="24"/>
        </w:rPr>
        <w:t>изменение структуры и свойств металла;</w:t>
      </w:r>
    </w:p>
    <w:p w14:paraId="5E000000">
      <w:pPr>
        <w:tabs>
          <w:tab w:leader="none" w:pos="916" w:val="left"/>
          <w:tab w:leader="none" w:pos="1134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в) изменение нагрузки металла;</w:t>
      </w:r>
    </w:p>
    <w:p w14:paraId="5F000000">
      <w:pPr>
        <w:tabs>
          <w:tab w:leader="none" w:pos="916" w:val="left"/>
          <w:tab w:leader="none" w:pos="1134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г)  изменение  цвета металла.</w:t>
      </w:r>
    </w:p>
    <w:p w14:paraId="60000000">
      <w:pPr>
        <w:tabs>
          <w:tab w:leader="none" w:pos="916" w:val="left"/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20. Выберите марку стали, обладающую лучшей свариваемостью:</w:t>
      </w:r>
    </w:p>
    <w:p w14:paraId="61000000">
      <w:pPr>
        <w:tabs>
          <w:tab w:leader="none" w:pos="916" w:val="left"/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12ХФ,</w:t>
      </w:r>
    </w:p>
    <w:p w14:paraId="62000000">
      <w:pPr>
        <w:tabs>
          <w:tab w:leader="none" w:pos="916" w:val="left"/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б) У12,</w:t>
      </w:r>
    </w:p>
    <w:p w14:paraId="63000000">
      <w:pPr>
        <w:tabs>
          <w:tab w:leader="none" w:pos="916" w:val="left"/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в)  сталь12.</w:t>
      </w:r>
    </w:p>
    <w:p w14:paraId="64000000">
      <w:pPr>
        <w:tabs>
          <w:tab w:leader="none" w:pos="916" w:val="left"/>
          <w:tab w:leader="none" w:pos="1134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/>
        <w:ind/>
        <w:rPr>
          <w:color w:val="000000"/>
          <w:sz w:val="24"/>
        </w:rPr>
      </w:pPr>
    </w:p>
    <w:p w14:paraId="65000000">
      <w:pPr>
        <w:spacing w:after="0" w:line="240" w:lineRule="auto"/>
        <w:ind/>
        <w:rPr>
          <w:b w:val="1"/>
          <w:spacing w:val="-4"/>
          <w:sz w:val="24"/>
        </w:rPr>
      </w:pPr>
      <w:r>
        <w:rPr>
          <w:b w:val="1"/>
          <w:spacing w:val="-4"/>
          <w:sz w:val="24"/>
        </w:rPr>
        <w:t>2. Открытая форма вопроса.</w:t>
      </w:r>
    </w:p>
    <w:p w14:paraId="66000000">
      <w:pPr>
        <w:spacing w:after="0" w:line="240" w:lineRule="auto"/>
        <w:ind/>
        <w:rPr>
          <w:b w:val="1"/>
          <w:color w:val="181818"/>
          <w:sz w:val="24"/>
        </w:rPr>
      </w:pPr>
      <w:r>
        <w:rPr>
          <w:b w:val="1"/>
          <w:color w:val="181818"/>
          <w:sz w:val="24"/>
        </w:rPr>
        <w:t>Задание: вставьте пропущенные слова:</w:t>
      </w:r>
    </w:p>
    <w:p w14:paraId="67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1.</w:t>
      </w:r>
      <w:r>
        <w:rPr>
          <w:color w:val="000000"/>
          <w:sz w:val="24"/>
        </w:rPr>
        <w:t xml:space="preserve"> Размер, полученный конструктором при проектировании машины в результате расчетов (на прочность, жесткость, износостойкость) или с учетом различных конструктивных, технологических и эксплуатационных соображений, называется _____________________. </w:t>
      </w:r>
    </w:p>
    <w:p w14:paraId="68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2.</w:t>
      </w:r>
      <w:r>
        <w:rPr>
          <w:color w:val="000000"/>
          <w:sz w:val="24"/>
        </w:rPr>
        <w:t xml:space="preserve"> Шкала штангенциркуля, служащая для определения десятых долей миллиметра, называется_____________________________.</w:t>
      </w:r>
    </w:p>
    <w:p w14:paraId="69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3.</w:t>
      </w:r>
      <w:r>
        <w:rPr>
          <w:color w:val="000000"/>
          <w:sz w:val="24"/>
        </w:rPr>
        <w:t xml:space="preserve"> Разность размера отверстия и вала, если размер отверстия больше размера вала называется______________________. </w:t>
      </w:r>
    </w:p>
    <w:p w14:paraId="6A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4.</w:t>
      </w:r>
      <w:r>
        <w:rPr>
          <w:color w:val="000000"/>
          <w:sz w:val="24"/>
        </w:rPr>
        <w:t xml:space="preserve"> Процесс последовательного соединения и скрепления деталей между собой называется</w:t>
      </w:r>
    </w:p>
    <w:p w14:paraId="6B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_________________________.</w:t>
      </w:r>
    </w:p>
    <w:p w14:paraId="6C00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b w:val="1"/>
          <w:color w:val="000000"/>
          <w:sz w:val="24"/>
        </w:rPr>
        <w:t>5.</w:t>
      </w:r>
      <w:r>
        <w:rPr>
          <w:color w:val="000000"/>
          <w:sz w:val="24"/>
        </w:rPr>
        <w:t xml:space="preserve"> Источник питания дуги, который обеспечивает работу нескольких сварочных постов одновременно через общий шинопровод, называется_______________________________.</w:t>
      </w:r>
    </w:p>
    <w:p w14:paraId="6D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6.</w:t>
      </w:r>
      <w:r>
        <w:rPr>
          <w:color w:val="000000"/>
          <w:sz w:val="24"/>
        </w:rPr>
        <w:t xml:space="preserve"> Зависимость выходного напряжения от силы тока нагрузки в установившемся режиме при постоянном напряжении питающей сети_____________________________________.</w:t>
      </w:r>
    </w:p>
    <w:p w14:paraId="6E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7.</w:t>
      </w:r>
      <w:r>
        <w:rPr>
          <w:color w:val="000000"/>
          <w:sz w:val="24"/>
        </w:rPr>
        <w:t xml:space="preserve"> Материалы, обеспечивающие возможность протекания сварочных процессов и получение качественных сварных соединений называются_________________.</w:t>
      </w:r>
    </w:p>
    <w:p w14:paraId="6F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8</w:t>
      </w:r>
      <w:r>
        <w:rPr>
          <w:color w:val="000000"/>
          <w:sz w:val="24"/>
        </w:rPr>
        <w:t>. Способность однородных и разнородных металлов образовывать надежное сварное соединение называется __________________________________________.</w:t>
      </w:r>
    </w:p>
    <w:p w14:paraId="70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9. </w:t>
      </w:r>
      <w:r>
        <w:rPr>
          <w:color w:val="000000"/>
          <w:sz w:val="24"/>
        </w:rPr>
        <w:t>Торцовые поверхности деталей, подлежащие нагреву и расплавлению при сварке, называются ___________________________________________.</w:t>
      </w:r>
    </w:p>
    <w:p w14:paraId="71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10.</w:t>
      </w:r>
      <w:r>
        <w:rPr>
          <w:color w:val="000000"/>
          <w:sz w:val="24"/>
        </w:rPr>
        <w:t xml:space="preserve"> Электрическую дугу, используемую для сварки металлов, называют _________________________.</w:t>
      </w:r>
    </w:p>
    <w:p w14:paraId="72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11.</w:t>
      </w:r>
      <w:r>
        <w:rPr>
          <w:color w:val="000000"/>
          <w:sz w:val="24"/>
        </w:rPr>
        <w:t xml:space="preserve"> Отклонение столба дуги под действием магнитного поля, наблюдаемое в основном при сварке постоянным током, называется  _______________________________________.</w:t>
      </w:r>
    </w:p>
    <w:p w14:paraId="73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12.</w:t>
      </w:r>
      <w:r>
        <w:rPr>
          <w:color w:val="000000"/>
          <w:sz w:val="24"/>
        </w:rPr>
        <w:t xml:space="preserve"> Часть металла сварного шва, находящаяся в момент сварки в расплавленном состоянии, называется _______________________________________.</w:t>
      </w:r>
    </w:p>
    <w:p w14:paraId="74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13.</w:t>
      </w:r>
      <w:r>
        <w:rPr>
          <w:color w:val="000000"/>
          <w:sz w:val="24"/>
        </w:rPr>
        <w:t xml:space="preserve"> Участок сварного соединения, образовавшийся в результате кристаллизации расплавленного металла сварочной ванны, называется ______________________________.</w:t>
      </w:r>
    </w:p>
    <w:p w14:paraId="75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14.</w:t>
      </w:r>
      <w:r>
        <w:rPr>
          <w:sz w:val="24"/>
        </w:rPr>
        <w:t xml:space="preserve"> Катет шва наиболее точно можно измерить с помощью шаблона </w:t>
      </w:r>
      <w:r>
        <w:rPr>
          <w:b w:val="1"/>
          <w:sz w:val="26"/>
        </w:rPr>
        <w:t xml:space="preserve"> ____________.</w:t>
      </w:r>
    </w:p>
    <w:p w14:paraId="76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15.</w:t>
      </w:r>
      <w:r>
        <w:rPr>
          <w:color w:val="000000"/>
          <w:sz w:val="24"/>
        </w:rPr>
        <w:t xml:space="preserve"> Сварочный аппарат, обеспечивающий механизированную подачу сварочной проволоки, а перемещение дуги вдоль шва при этом выполняется вручную, называется ______________________.     </w:t>
      </w:r>
    </w:p>
    <w:p w14:paraId="7700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78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16.</w:t>
      </w:r>
      <w:r>
        <w:rPr>
          <w:color w:val="000000"/>
          <w:sz w:val="24"/>
        </w:rPr>
        <w:t xml:space="preserve"> Прибор, предназначенный для измерения электрического напряжения, называется ____________________?              </w:t>
      </w:r>
    </w:p>
    <w:p w14:paraId="79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17.</w:t>
      </w:r>
      <w:r>
        <w:rPr>
          <w:color w:val="000000"/>
          <w:sz w:val="24"/>
        </w:rPr>
        <w:t xml:space="preserve"> Величина смертельного тока частотой 50 Гц составляет I = ______ мА. </w:t>
      </w:r>
    </w:p>
    <w:p w14:paraId="7A00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7B000000">
      <w:pPr>
        <w:spacing w:after="160" w:line="252" w:lineRule="auto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18</w:t>
      </w:r>
      <w:r>
        <w:rPr>
          <w:color w:val="000000"/>
          <w:sz w:val="24"/>
        </w:rPr>
        <w:t>. Основными преимуществами ручной дуговой сварки являются ________________________ и____________________.</w:t>
      </w:r>
    </w:p>
    <w:p w14:paraId="7C000000">
      <w:pPr>
        <w:spacing w:after="0" w:line="252" w:lineRule="auto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19. </w:t>
      </w:r>
      <w:r>
        <w:rPr>
          <w:color w:val="000000"/>
          <w:sz w:val="24"/>
        </w:rPr>
        <w:t>Совокупность контролируемых параметров, определяющих сварочные условия, называется    _________________________________.</w:t>
      </w:r>
    </w:p>
    <w:p w14:paraId="7D000000">
      <w:pPr>
        <w:spacing w:after="0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20. </w:t>
      </w:r>
      <w:r>
        <w:rPr>
          <w:color w:val="000000"/>
          <w:sz w:val="24"/>
        </w:rPr>
        <w:t>Частичное местное разрушение  сварного соединения в виде разрыва, называется________________________.</w:t>
      </w:r>
    </w:p>
    <w:p w14:paraId="7E000000">
      <w:pPr>
        <w:spacing w:after="0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21. </w:t>
      </w:r>
      <w:r>
        <w:rPr>
          <w:color w:val="000000"/>
          <w:sz w:val="24"/>
        </w:rPr>
        <w:t>Металлический стержень из электропроводного материала, предназначенный для подвода тока к свариваемому изделию, называется ____________________________________.</w:t>
      </w:r>
    </w:p>
    <w:p w14:paraId="7F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22.</w:t>
      </w:r>
      <w:r>
        <w:rPr>
          <w:color w:val="000000"/>
          <w:sz w:val="24"/>
        </w:rPr>
        <w:t xml:space="preserve"> Непрерывный электрод, состоящий из металлической оболочки и находящегося в ней порошка-наполнителя, называется  __________________.</w:t>
      </w:r>
    </w:p>
    <w:p w14:paraId="80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23.</w:t>
      </w:r>
      <w:r>
        <w:rPr>
          <w:color w:val="000000"/>
          <w:sz w:val="24"/>
        </w:rPr>
        <w:t xml:space="preserve">   Горизонтальный разрез – это разрез, полученный в результате рассечения детали___________________ плоскостью. </w:t>
      </w:r>
    </w:p>
    <w:p w14:paraId="81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24.</w:t>
      </w:r>
      <w:r>
        <w:rPr>
          <w:color w:val="000000"/>
          <w:sz w:val="24"/>
        </w:rPr>
        <w:t xml:space="preserve"> Изображение фигуры, которое получается при мысленном рассечении детали плоскостью, называется _______________________.</w:t>
      </w:r>
    </w:p>
    <w:p w14:paraId="82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25.</w:t>
      </w:r>
      <w:r>
        <w:rPr>
          <w:color w:val="000000"/>
          <w:sz w:val="24"/>
        </w:rPr>
        <w:t>Чертеж, поясняющий конструкцию изделия, взаимодействие его основных составных частей и принцип работы изделия, называется чертежом ____________________________.</w:t>
      </w:r>
    </w:p>
    <w:p w14:paraId="83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26.</w:t>
      </w:r>
      <w:r>
        <w:rPr>
          <w:color w:val="000000"/>
          <w:sz w:val="24"/>
        </w:rPr>
        <w:t xml:space="preserve"> Текстовый документ, который определяет состав сварной конструкции, называется _________________________________.</w:t>
      </w:r>
    </w:p>
    <w:p w14:paraId="84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27.</w:t>
      </w:r>
      <w:r>
        <w:rPr>
          <w:color w:val="000000"/>
          <w:sz w:val="24"/>
        </w:rPr>
        <w:t xml:space="preserve"> Разрез, который размещают на месте главного вида, называют _________________________ разрезом.</w:t>
      </w:r>
    </w:p>
    <w:p w14:paraId="85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28.</w:t>
      </w:r>
      <w:r>
        <w:rPr>
          <w:color w:val="000000"/>
          <w:sz w:val="24"/>
        </w:rPr>
        <w:t xml:space="preserve"> Сталь, в которой кроме железа и углерода содержатся добавки различных металлов, называется __________________________________.</w:t>
      </w:r>
    </w:p>
    <w:p w14:paraId="86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29.</w:t>
      </w:r>
      <w:r>
        <w:rPr>
          <w:color w:val="000000"/>
          <w:sz w:val="24"/>
        </w:rPr>
        <w:t>Процесс химико-термической обработки заключающийся в диффузионном насыщении стали азотом для придания этому слою высокой твердости, износостойкости, устойчивости против коррозии называется______________________________________.</w:t>
      </w:r>
    </w:p>
    <w:p w14:paraId="87000000">
      <w:pPr>
        <w:spacing w:after="0" w:line="36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30. Двойной или многокомпонентный сплав на основе меди, где основным легирующим компонентом является цинк, называется __________________________________.</w:t>
      </w:r>
    </w:p>
    <w:p w14:paraId="88000000">
      <w:pPr>
        <w:spacing w:after="0" w:line="36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3. Вопросы на соответствие </w:t>
      </w:r>
    </w:p>
    <w:tbl>
      <w:tblPr>
        <w:tblStyle w:val="Style_4"/>
        <w:tblInd w:type="dxa" w:w="-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564"/>
        <w:gridCol w:w="4791"/>
      </w:tblGrid>
      <w:tr>
        <w:trPr>
          <w:trHeight w:hRule="atLeast" w:val="735"/>
        </w:trPr>
        <w:tc>
          <w:tcPr>
            <w:tcW w:type="dxa" w:w="103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Соотнесите обозначенные  цифрами изображения деталей микрометра на рисунке с их названиями, обозначенные буквами</w:t>
            </w:r>
          </w:p>
        </w:tc>
      </w:tr>
      <w:tr>
        <w:trPr>
          <w:trHeight w:hRule="atLeast" w:val="2302"/>
        </w:trPr>
        <w:tc>
          <w:tcPr>
            <w:tcW w:type="dxa" w:w="5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drawing>
                <wp:inline>
                  <wp:extent cx="2847975" cy="1600200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847975" cy="1600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А. трещотка</w:t>
            </w:r>
          </w:p>
          <w:p w14:paraId="8C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Б. скоба</w:t>
            </w:r>
          </w:p>
          <w:p w14:paraId="8D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В. Стопорный винт</w:t>
            </w:r>
          </w:p>
          <w:p w14:paraId="8E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Г. барабан </w:t>
            </w:r>
          </w:p>
          <w:p w14:paraId="8F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Д. пятка</w:t>
            </w:r>
          </w:p>
          <w:p w14:paraId="90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Е. стебель</w:t>
            </w:r>
          </w:p>
          <w:p w14:paraId="91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Ж. микрометрический винт</w:t>
            </w:r>
          </w:p>
          <w:p w14:paraId="92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З. мера </w:t>
            </w:r>
          </w:p>
        </w:tc>
      </w:tr>
    </w:tbl>
    <w:p w14:paraId="93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1169"/>
        <w:gridCol w:w="1169"/>
        <w:gridCol w:w="1169"/>
        <w:gridCol w:w="1169"/>
        <w:gridCol w:w="1169"/>
        <w:gridCol w:w="1170"/>
        <w:gridCol w:w="1170"/>
        <w:gridCol w:w="1737"/>
      </w:tblGrid>
      <w:tr>
        <w:tc>
          <w:tcPr>
            <w:tcW w:type="dxa" w:w="1169"/>
          </w:tcPr>
          <w:p w14:paraId="9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69"/>
          </w:tcPr>
          <w:p w14:paraId="9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69"/>
          </w:tcPr>
          <w:p w14:paraId="9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69"/>
          </w:tcPr>
          <w:p w14:paraId="9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69"/>
          </w:tcPr>
          <w:p w14:paraId="9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170"/>
          </w:tcPr>
          <w:p w14:paraId="9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170"/>
          </w:tcPr>
          <w:p w14:paraId="9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37"/>
          </w:tcPr>
          <w:p w14:paraId="9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>
        <w:tc>
          <w:tcPr>
            <w:tcW w:type="dxa" w:w="1169"/>
          </w:tcPr>
          <w:p w14:paraId="9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69"/>
          </w:tcPr>
          <w:p w14:paraId="9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69"/>
          </w:tcPr>
          <w:p w14:paraId="9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69"/>
          </w:tcPr>
          <w:p w14:paraId="9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69"/>
          </w:tcPr>
          <w:p w14:paraId="A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70"/>
          </w:tcPr>
          <w:p w14:paraId="A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70"/>
          </w:tcPr>
          <w:p w14:paraId="A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37"/>
          </w:tcPr>
          <w:p w14:paraId="A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A4000000">
      <w:pPr>
        <w:spacing w:after="0" w:line="240" w:lineRule="auto"/>
        <w:ind/>
        <w:jc w:val="both"/>
        <w:rPr>
          <w:color w:val="000000"/>
          <w:sz w:val="24"/>
        </w:rPr>
      </w:pPr>
    </w:p>
    <w:p w14:paraId="A500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2. Соотнесите     размеры деталей обозначенные на чертеже  (буквы) и графическими изображениями полей допуска  (цифры).</w:t>
      </w:r>
    </w:p>
    <w:p w14:paraId="A6000000">
      <w:pPr>
        <w:spacing w:after="0" w:line="240" w:lineRule="auto"/>
        <w:ind/>
        <w:jc w:val="both"/>
        <w:rPr>
          <w:color w:val="000000"/>
          <w:vertAlign w:val="superscript"/>
        </w:rPr>
      </w:pPr>
      <w:r>
        <w:rPr>
          <w:color w:val="000000"/>
        </w:rPr>
        <w:t>А -  12</w:t>
      </w:r>
      <w:r>
        <w:rPr>
          <w:color w:val="000000"/>
          <w:vertAlign w:val="superscript"/>
        </w:rPr>
        <w:t>+</w:t>
      </w:r>
      <w:r>
        <w:rPr>
          <w:color w:val="000000"/>
        </w:rPr>
        <w:t>- 0,3.Б -  12</w:t>
      </w:r>
      <w:r>
        <w:rPr>
          <w:color w:val="000000"/>
          <w:vertAlign w:val="superscript"/>
        </w:rPr>
        <w:t>+0,3</w:t>
      </w:r>
      <w:r>
        <w:rPr>
          <w:color w:val="000000"/>
        </w:rPr>
        <w:t>.        В -  12</w:t>
      </w:r>
      <w:r>
        <w:rPr>
          <w:color w:val="000000"/>
          <w:vertAlign w:val="subscript"/>
        </w:rPr>
        <w:t xml:space="preserve">-0,3.                                                  </w:t>
      </w:r>
    </w:p>
    <w:p w14:paraId="A7000000">
      <w:pPr>
        <w:spacing w:after="0" w:line="36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drawing>
          <wp:inline>
            <wp:extent cx="4231005" cy="926464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231005" cy="9264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8000000">
      <w:pPr>
        <w:spacing w:after="0" w:line="240" w:lineRule="auto"/>
        <w:ind/>
        <w:jc w:val="both"/>
        <w:rPr>
          <w:color w:val="000000"/>
        </w:rPr>
      </w:pPr>
      <w:r>
        <w:rPr>
          <w:color w:val="000000"/>
        </w:rPr>
        <w:t xml:space="preserve">      1                         2                          3</w:t>
      </w:r>
    </w:p>
    <w:p w14:paraId="A9000000">
      <w:pPr>
        <w:spacing w:after="0" w:line="240" w:lineRule="auto"/>
        <w:ind/>
        <w:jc w:val="both"/>
        <w:rPr>
          <w:color w:val="000000"/>
          <w:sz w:val="22"/>
        </w:rPr>
      </w:pPr>
      <w:r>
        <w:rPr>
          <w:color w:val="000000"/>
          <w:sz w:val="22"/>
        </w:rPr>
        <w:t>Запишите ответ:</w:t>
      </w:r>
    </w:p>
    <w:tbl>
      <w:tblPr>
        <w:tblStyle w:val="Style_5"/>
        <w:tblLayout w:type="fixed"/>
      </w:tblPr>
      <w:tblGrid>
        <w:gridCol w:w="675"/>
        <w:gridCol w:w="567"/>
        <w:gridCol w:w="709"/>
      </w:tblGrid>
      <w:tr>
        <w:tc>
          <w:tcPr>
            <w:tcW w:type="dxa" w:w="675"/>
          </w:tcPr>
          <w:p w14:paraId="A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567"/>
          </w:tcPr>
          <w:p w14:paraId="A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709"/>
          </w:tcPr>
          <w:p w14:paraId="A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675"/>
          </w:tcPr>
          <w:p w14:paraId="A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67"/>
          </w:tcPr>
          <w:p w14:paraId="A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09"/>
          </w:tcPr>
          <w:p w14:paraId="A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B0000000">
      <w:pPr>
        <w:spacing w:after="0" w:line="240" w:lineRule="auto"/>
        <w:ind/>
        <w:jc w:val="both"/>
        <w:rPr>
          <w:color w:val="000000"/>
        </w:rPr>
      </w:pPr>
    </w:p>
    <w:tbl>
      <w:tblPr>
        <w:tblStyle w:val="Style_4"/>
        <w:tblInd w:type="dxa" w:w="-1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492"/>
        <w:gridCol w:w="4248"/>
      </w:tblGrid>
      <w:tr>
        <w:trPr>
          <w:trHeight w:hRule="atLeast" w:val="382"/>
        </w:trPr>
        <w:tc>
          <w:tcPr>
            <w:tcW w:type="dxa" w:w="107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3. Установите соответствие между обозначенными на рисунке изображениями(цифры)  и их названиями(буквы)</w:t>
            </w:r>
          </w:p>
        </w:tc>
      </w:tr>
      <w:tr>
        <w:trPr>
          <w:trHeight w:hRule="atLeast" w:val="2145"/>
        </w:trPr>
        <w:tc>
          <w:tcPr>
            <w:tcW w:type="dxa" w:w="64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spacing w:after="0" w:line="240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drawing>
                <wp:inline>
                  <wp:extent cx="3985583" cy="1876425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85583" cy="1876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А— шкала штанги;</w:t>
            </w:r>
          </w:p>
          <w:p w14:paraId="B4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Б— губки для наружных измерений;</w:t>
            </w:r>
          </w:p>
          <w:p w14:paraId="B5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В— штанга</w:t>
            </w:r>
          </w:p>
          <w:p w14:paraId="B6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 xml:space="preserve">Г— линейка глубиномера; </w:t>
            </w:r>
          </w:p>
          <w:p w14:paraId="B7000000">
            <w:pPr>
              <w:spacing w:after="0" w:line="240" w:lineRule="auto"/>
              <w:ind/>
              <w:rPr>
                <w:color w:val="000000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 xml:space="preserve">Д - </w:t>
            </w:r>
            <w:r>
              <w:rPr>
                <w:color w:val="0000FF"/>
                <w:sz w:val="24"/>
                <w:highlight w:val="white"/>
                <w:u w:val="single"/>
              </w:rPr>
              <w:fldChar w:fldCharType="begin"/>
            </w:r>
            <w:r>
              <w:rPr>
                <w:color w:val="0000FF"/>
                <w:sz w:val="24"/>
                <w:highlight w:val="white"/>
                <w:u w:val="single"/>
              </w:rPr>
              <w:instrText>HYPERLINK "https://ru.wikipedia.org/wiki/%D0%9D%D0%BE%D0%BD%D0%B8%D1%83%D1%81" \o "Нониус"</w:instrText>
            </w:r>
            <w:r>
              <w:rPr>
                <w:color w:val="0000FF"/>
                <w:sz w:val="24"/>
                <w:highlight w:val="white"/>
                <w:u w:val="single"/>
              </w:rPr>
              <w:fldChar w:fldCharType="separate"/>
            </w:r>
            <w:r>
              <w:rPr>
                <w:color w:val="0000FF"/>
                <w:sz w:val="24"/>
                <w:highlight w:val="white"/>
                <w:u w:val="single"/>
              </w:rPr>
              <w:t>нониус</w:t>
            </w:r>
            <w:r>
              <w:rPr>
                <w:color w:val="0000FF"/>
                <w:sz w:val="24"/>
                <w:highlight w:val="white"/>
                <w:u w:val="single"/>
              </w:rPr>
              <w:fldChar w:fldCharType="end"/>
            </w:r>
            <w:r>
              <w:rPr>
                <w:color w:val="000000"/>
                <w:sz w:val="24"/>
                <w:highlight w:val="white"/>
              </w:rPr>
              <w:t>;</w:t>
            </w:r>
          </w:p>
          <w:p w14:paraId="B8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Е - винт для зажима рамки.</w:t>
            </w:r>
          </w:p>
          <w:p w14:paraId="B9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Ж— подвижная рамка;</w:t>
            </w:r>
          </w:p>
          <w:p w14:paraId="BA000000">
            <w:pPr>
              <w:spacing w:after="0" w:line="240" w:lineRule="auto"/>
              <w:ind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z w:val="24"/>
                <w:highlight w:val="white"/>
              </w:rPr>
              <w:t>З— губки для внутренних измерений;</w:t>
            </w:r>
          </w:p>
        </w:tc>
      </w:tr>
    </w:tbl>
    <w:p w14:paraId="BB000000">
      <w:pPr>
        <w:spacing w:after="0" w:line="240" w:lineRule="auto"/>
        <w:ind/>
        <w:jc w:val="both"/>
        <w:rPr>
          <w:color w:val="000000"/>
        </w:rPr>
      </w:pPr>
    </w:p>
    <w:p w14:paraId="BC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4. </w:t>
      </w:r>
      <w:r>
        <w:rPr>
          <w:color w:val="000000"/>
          <w:sz w:val="24"/>
        </w:rPr>
        <w:t>Соотнесите понятия с приведенными определениями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BD00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Понятия</w:t>
            </w:r>
          </w:p>
        </w:tc>
        <w:tc>
          <w:tcPr>
            <w:tcW w:type="dxa" w:w="5746"/>
          </w:tcPr>
          <w:p w14:paraId="BE00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257"/>
        </w:trPr>
        <w:tc>
          <w:tcPr>
            <w:tcW w:type="dxa" w:w="3527"/>
            <w:vMerge w:val="restart"/>
          </w:tcPr>
          <w:p w14:paraId="BF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сварная конструкция</w:t>
            </w:r>
          </w:p>
          <w:p w14:paraId="C0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2.сварочная ванна</w:t>
            </w:r>
          </w:p>
          <w:p w14:paraId="C1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3.сварное соединение</w:t>
            </w:r>
          </w:p>
          <w:p w14:paraId="C2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сварной шов</w:t>
            </w:r>
          </w:p>
        </w:tc>
        <w:tc>
          <w:tcPr>
            <w:tcW w:type="dxa" w:w="5746"/>
          </w:tcPr>
          <w:p w14:paraId="C3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Неразъемное соединение двух или нескольких деталей, выполненное сваркой.</w:t>
            </w:r>
          </w:p>
        </w:tc>
      </w:tr>
      <w:tr>
        <w:trPr>
          <w:trHeight w:hRule="atLeast" w:val="545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4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Участок сварного соединения, образовавшийся в результате кристаллизации расплавленного металла сварочной ванны.</w:t>
            </w:r>
          </w:p>
        </w:tc>
      </w:tr>
      <w:tr>
        <w:trPr>
          <w:trHeight w:hRule="atLeast" w:val="54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5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Металлическая конструкция, изготовленная с помощью сварки.</w:t>
            </w:r>
          </w:p>
        </w:tc>
      </w:tr>
      <w:tr>
        <w:trPr>
          <w:trHeight w:hRule="atLeast" w:val="509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6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Часть металла сварного шва, находящаяся в момент сварки в расплавленном состоянии.</w:t>
            </w:r>
          </w:p>
        </w:tc>
      </w:tr>
    </w:tbl>
    <w:p w14:paraId="C7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C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C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C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C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C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C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C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C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D000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b w:val="1"/>
          <w:color w:val="000000"/>
          <w:sz w:val="24"/>
        </w:rPr>
        <w:t>5.</w:t>
      </w:r>
      <w:r>
        <w:rPr>
          <w:b w:val="1"/>
          <w:spacing w:val="-7"/>
          <w:sz w:val="26"/>
        </w:rPr>
        <w:t>Соотнесите</w:t>
      </w:r>
      <w:r>
        <w:rPr>
          <w:b w:val="1"/>
          <w:sz w:val="24"/>
        </w:rPr>
        <w:t> тип соединения и его определение</w:t>
      </w:r>
    </w:p>
    <w:tbl>
      <w:tblPr>
        <w:tblStyle w:val="Style_5"/>
        <w:tblLayout w:type="fixed"/>
      </w:tblPr>
      <w:tblGrid>
        <w:gridCol w:w="938"/>
        <w:gridCol w:w="1940"/>
        <w:gridCol w:w="971"/>
        <w:gridCol w:w="5509"/>
      </w:tblGrid>
      <w:tr>
        <w:tc>
          <w:tcPr>
            <w:tcW w:type="dxa" w:w="938"/>
          </w:tcPr>
          <w:p w14:paraId="D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1940"/>
          </w:tcPr>
          <w:p w14:paraId="D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Угловое</w:t>
            </w:r>
          </w:p>
        </w:tc>
        <w:tc>
          <w:tcPr>
            <w:tcW w:type="dxa" w:w="971"/>
          </w:tcPr>
          <w:p w14:paraId="D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5509"/>
          </w:tcPr>
          <w:p w14:paraId="D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Сварное соединение, в котором соединяемые элементы расположены параллельно и частично перекрывают друг друга.</w:t>
            </w:r>
          </w:p>
        </w:tc>
      </w:tr>
      <w:tr>
        <w:tc>
          <w:tcPr>
            <w:tcW w:type="dxa" w:w="938"/>
          </w:tcPr>
          <w:p w14:paraId="D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1940"/>
          </w:tcPr>
          <w:p w14:paraId="D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Тавровое</w:t>
            </w:r>
          </w:p>
        </w:tc>
        <w:tc>
          <w:tcPr>
            <w:tcW w:type="dxa" w:w="971"/>
          </w:tcPr>
          <w:p w14:paraId="D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5509"/>
          </w:tcPr>
          <w:p w14:paraId="D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Сварное соединение двух элементов, расположенных под углом друг к другу и сваренных в месте приложения кромок.</w:t>
            </w:r>
          </w:p>
        </w:tc>
      </w:tr>
      <w:tr>
        <w:tc>
          <w:tcPr>
            <w:tcW w:type="dxa" w:w="938"/>
          </w:tcPr>
          <w:p w14:paraId="D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1940"/>
          </w:tcPr>
          <w:p w14:paraId="D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Нахлесточное</w:t>
            </w:r>
          </w:p>
        </w:tc>
        <w:tc>
          <w:tcPr>
            <w:tcW w:type="dxa" w:w="971"/>
          </w:tcPr>
          <w:p w14:paraId="D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5509"/>
          </w:tcPr>
          <w:p w14:paraId="D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Сварное соединение двух элементов, расположенных в одной плоскости и примыкающих один к другому торцовыми поверхностями.</w:t>
            </w:r>
          </w:p>
        </w:tc>
      </w:tr>
      <w:tr>
        <w:tc>
          <w:tcPr>
            <w:tcW w:type="dxa" w:w="938"/>
          </w:tcPr>
          <w:p w14:paraId="D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1940"/>
          </w:tcPr>
          <w:p w14:paraId="D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Стыковое</w:t>
            </w:r>
          </w:p>
        </w:tc>
        <w:tc>
          <w:tcPr>
            <w:tcW w:type="dxa" w:w="971"/>
          </w:tcPr>
          <w:p w14:paraId="D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type="dxa" w:w="5509"/>
          </w:tcPr>
          <w:p w14:paraId="E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Сварное соединение, в котором е боковой поверхности одного элемента примыкает под углом и приварен торцом другой элемент.</w:t>
            </w:r>
          </w:p>
        </w:tc>
      </w:tr>
    </w:tbl>
    <w:p w14:paraId="E100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E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E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E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E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E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EA000000">
      <w:pPr>
        <w:spacing w:after="0"/>
        <w:ind/>
        <w:jc w:val="both"/>
        <w:rPr>
          <w:color w:val="000000"/>
          <w:sz w:val="24"/>
        </w:rPr>
      </w:pPr>
      <w:r>
        <w:rPr>
          <w:b w:val="1"/>
          <w:color w:val="000000"/>
          <w:sz w:val="24"/>
        </w:rPr>
        <w:t>6.</w:t>
      </w:r>
      <w:r>
        <w:rPr>
          <w:color w:val="000000"/>
          <w:sz w:val="24"/>
        </w:rPr>
        <w:t xml:space="preserve"> Соотнесите тип разделки кромок с толщиной свариваемого металла: </w:t>
      </w:r>
    </w:p>
    <w:p w14:paraId="EB000000">
      <w:pPr>
        <w:spacing w:after="0"/>
        <w:ind/>
        <w:jc w:val="both"/>
        <w:rPr>
          <w:color w:val="000000"/>
          <w:sz w:val="24"/>
        </w:rPr>
      </w:pPr>
    </w:p>
    <w:p w14:paraId="EC00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110490</wp:posOffset>
            </wp:positionH>
            <wp:positionV relativeFrom="paragraph">
              <wp:posOffset>-1270</wp:posOffset>
            </wp:positionV>
            <wp:extent cx="2468880" cy="1798320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468880" cy="17983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 xml:space="preserve">      1. Толщина металла более 8 мм.</w:t>
      </w:r>
    </w:p>
    <w:p w14:paraId="ED00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2. Металл толщиной менее 4 мм.</w:t>
      </w:r>
    </w:p>
    <w:p w14:paraId="EE00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3. Металла толщиной от 4 до 8 мм.</w:t>
      </w:r>
    </w:p>
    <w:p w14:paraId="EF000000">
      <w:pPr>
        <w:spacing w:after="0"/>
        <w:ind/>
        <w:jc w:val="both"/>
        <w:rPr>
          <w:color w:val="000000"/>
          <w:sz w:val="24"/>
        </w:rPr>
      </w:pPr>
    </w:p>
    <w:p w14:paraId="F0000000">
      <w:pPr>
        <w:spacing w:after="0"/>
        <w:ind/>
        <w:rPr>
          <w:color w:val="000000"/>
          <w:sz w:val="24"/>
        </w:rPr>
      </w:pPr>
    </w:p>
    <w:p w14:paraId="F1000000">
      <w:pPr>
        <w:spacing w:after="0"/>
        <w:ind/>
        <w:rPr>
          <w:color w:val="000000"/>
          <w:sz w:val="24"/>
        </w:rPr>
      </w:pPr>
    </w:p>
    <w:p w14:paraId="F2000000">
      <w:pPr>
        <w:spacing w:after="0"/>
        <w:ind/>
        <w:rPr>
          <w:color w:val="000000"/>
          <w:sz w:val="24"/>
        </w:rPr>
      </w:pPr>
    </w:p>
    <w:p w14:paraId="F3000000">
      <w:pPr>
        <w:spacing w:after="0"/>
        <w:ind/>
        <w:rPr>
          <w:color w:val="000000"/>
          <w:sz w:val="24"/>
        </w:rPr>
      </w:pPr>
    </w:p>
    <w:p w14:paraId="F400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Запишите ответ</w:t>
      </w:r>
    </w:p>
    <w:tbl>
      <w:tblPr>
        <w:tblStyle w:val="Style_5"/>
        <w:tblLayout w:type="fixed"/>
      </w:tblPr>
      <w:tblGrid>
        <w:gridCol w:w="2392"/>
        <w:gridCol w:w="2393"/>
        <w:gridCol w:w="2393"/>
      </w:tblGrid>
      <w:tr>
        <w:tc>
          <w:tcPr>
            <w:tcW w:type="dxa" w:w="2392"/>
          </w:tcPr>
          <w:p w14:paraId="F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93"/>
          </w:tcPr>
          <w:p w14:paraId="F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</w:tcPr>
          <w:p w14:paraId="F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2392"/>
          </w:tcPr>
          <w:p w14:paraId="F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F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F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FB00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7.</w:t>
      </w:r>
      <w:r>
        <w:rPr>
          <w:color w:val="000000"/>
          <w:sz w:val="24"/>
        </w:rPr>
        <w:t xml:space="preserve"> Установите соответствие </w:t>
      </w:r>
      <w:r>
        <w:rPr>
          <w:sz w:val="24"/>
        </w:rPr>
        <w:t>между названием и изображением дефектов:</w:t>
      </w:r>
    </w:p>
    <w:tbl>
      <w:tblPr>
        <w:tblStyle w:val="Style_5"/>
        <w:tblLayout w:type="fixed"/>
      </w:tblPr>
      <w:tblGrid>
        <w:gridCol w:w="3559"/>
        <w:gridCol w:w="4011"/>
        <w:gridCol w:w="1787"/>
      </w:tblGrid>
      <w:tr>
        <w:tc>
          <w:tcPr>
            <w:tcW w:type="dxa" w:w="3559"/>
          </w:tcPr>
          <w:p w14:paraId="FC00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Понятия</w:t>
            </w:r>
          </w:p>
        </w:tc>
        <w:tc>
          <w:tcPr>
            <w:tcW w:type="dxa" w:w="5798"/>
            <w:gridSpan w:val="2"/>
          </w:tcPr>
          <w:p w14:paraId="FD00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257"/>
        </w:trPr>
        <w:tc>
          <w:tcPr>
            <w:tcW w:type="dxa" w:w="3559"/>
            <w:vMerge w:val="restart"/>
          </w:tcPr>
          <w:p w14:paraId="FE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1.Поры и шлаковые включения.</w:t>
            </w:r>
          </w:p>
          <w:p w14:paraId="FF00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Трещины.</w:t>
            </w:r>
          </w:p>
          <w:p w14:paraId="0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Наплывы.</w:t>
            </w:r>
          </w:p>
          <w:p w14:paraId="0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Непровар.</w:t>
            </w:r>
          </w:p>
          <w:p w14:paraId="0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</w:p>
          <w:p w14:paraId="0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011"/>
          </w:tcPr>
          <w:p w14:paraId="05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785004" cy="645122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85004" cy="6451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87"/>
          </w:tcPr>
          <w:p w14:paraId="06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rPr>
          <w:trHeight w:hRule="atLeast" w:val="545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4011"/>
          </w:tcPr>
          <w:p w14:paraId="07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1402080" cy="64008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02080" cy="6400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87"/>
          </w:tcPr>
          <w:p w14:paraId="08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</w:tr>
      <w:tr>
        <w:trPr>
          <w:trHeight w:hRule="atLeast" w:val="541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4011"/>
          </w:tcPr>
          <w:p w14:paraId="09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1256030" cy="707390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56030" cy="7073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87"/>
          </w:tcPr>
          <w:p w14:paraId="0A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rPr>
          <w:trHeight w:hRule="atLeast" w:val="509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4011"/>
          </w:tcPr>
          <w:p w14:paraId="0B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1213485" cy="786765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13485" cy="7867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87"/>
          </w:tcPr>
          <w:p w14:paraId="0C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</w:tr>
    </w:tbl>
    <w:p w14:paraId="0D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0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0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1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1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1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1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1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1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1601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b w:val="1"/>
          <w:color w:val="000000"/>
          <w:sz w:val="24"/>
        </w:rPr>
        <w:t>8.</w:t>
      </w:r>
      <w:r>
        <w:rPr>
          <w:color w:val="000000"/>
          <w:sz w:val="24"/>
        </w:rPr>
        <w:t xml:space="preserve"> Соотнесите понятия и определения:</w:t>
      </w:r>
    </w:p>
    <w:tbl>
      <w:tblPr>
        <w:tblStyle w:val="Style_5"/>
        <w:tblLayout w:type="fixed"/>
      </w:tblPr>
      <w:tblGrid>
        <w:gridCol w:w="3559"/>
        <w:gridCol w:w="5798"/>
      </w:tblGrid>
      <w:tr>
        <w:tc>
          <w:tcPr>
            <w:tcW w:type="dxa" w:w="3559"/>
          </w:tcPr>
          <w:p w14:paraId="17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Понятия</w:t>
            </w:r>
          </w:p>
        </w:tc>
        <w:tc>
          <w:tcPr>
            <w:tcW w:type="dxa" w:w="5798"/>
          </w:tcPr>
          <w:p w14:paraId="18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257"/>
        </w:trPr>
        <w:tc>
          <w:tcPr>
            <w:tcW w:type="dxa" w:w="3559"/>
            <w:vMerge w:val="restart"/>
          </w:tcPr>
          <w:p w14:paraId="19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1.Операционный контроль.</w:t>
            </w:r>
          </w:p>
          <w:p w14:paraId="1A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Выходной контроль.</w:t>
            </w:r>
          </w:p>
          <w:p w14:paraId="1B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Входной контроль.</w:t>
            </w:r>
          </w:p>
          <w:p w14:paraId="1C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Выборочный контроль.</w:t>
            </w:r>
          </w:p>
          <w:p w14:paraId="1D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798"/>
          </w:tcPr>
          <w:p w14:paraId="1E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А). Выполняется для проверки исходных материалов.</w:t>
            </w:r>
          </w:p>
        </w:tc>
      </w:tr>
      <w:tr>
        <w:trPr>
          <w:trHeight w:hRule="atLeast" w:val="545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1F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Б). Заключается в том, что решение о качестве сварной конструкции принимается по результатам выборки определенного объема.</w:t>
            </w:r>
          </w:p>
        </w:tc>
      </w:tr>
      <w:tr>
        <w:trPr>
          <w:trHeight w:hRule="atLeast" w:val="541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2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В). Осуществляется по завершении определенной технологической операции.</w:t>
            </w:r>
          </w:p>
        </w:tc>
      </w:tr>
      <w:tr>
        <w:trPr>
          <w:trHeight w:hRule="atLeast" w:val="509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2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Г). Этому контролю подвергается готовая сварная конструкция.</w:t>
            </w:r>
          </w:p>
        </w:tc>
      </w:tr>
    </w:tbl>
    <w:p w14:paraId="22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2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2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2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2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2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2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2B01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b w:val="1"/>
          <w:spacing w:val="-2"/>
          <w:sz w:val="24"/>
        </w:rPr>
        <w:t>9.Соотнесите виды покрытий с их обозначениями:</w:t>
      </w:r>
    </w:p>
    <w:p w14:paraId="2C01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spacing w:val="-2"/>
          <w:sz w:val="24"/>
        </w:rPr>
        <w:t>1. Рутиловое                              а. А</w:t>
      </w:r>
    </w:p>
    <w:p w14:paraId="2D01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spacing w:val="-2"/>
          <w:sz w:val="24"/>
        </w:rPr>
        <w:t>2. Кислое                                    б. Б</w:t>
      </w:r>
    </w:p>
    <w:p w14:paraId="2E01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spacing w:val="-2"/>
          <w:sz w:val="24"/>
        </w:rPr>
        <w:t>3. Основное                                в. Ц</w:t>
      </w:r>
    </w:p>
    <w:p w14:paraId="2F010000">
      <w:pPr>
        <w:spacing w:after="0" w:line="240" w:lineRule="auto"/>
        <w:ind/>
        <w:jc w:val="both"/>
        <w:rPr>
          <w:color w:val="181818"/>
          <w:sz w:val="24"/>
        </w:rPr>
      </w:pPr>
      <w:r>
        <w:rPr>
          <w:spacing w:val="-2"/>
          <w:sz w:val="24"/>
        </w:rPr>
        <w:t>4. Целлюлозное                          г. Р</w:t>
      </w:r>
    </w:p>
    <w:p w14:paraId="30010000">
      <w:pPr>
        <w:spacing w:after="0" w:line="240" w:lineRule="auto"/>
        <w:ind/>
        <w:rPr>
          <w:color w:val="181818"/>
          <w:sz w:val="24"/>
        </w:rPr>
      </w:pPr>
      <w:r>
        <w:rPr>
          <w:color w:val="181818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3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3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3901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b w:val="1"/>
          <w:color w:val="000000"/>
          <w:sz w:val="24"/>
        </w:rPr>
        <w:t>10.</w:t>
      </w:r>
      <w:r>
        <w:rPr>
          <w:color w:val="000000"/>
          <w:sz w:val="24"/>
        </w:rPr>
        <w:t xml:space="preserve"> Определите соответствие видов и методов  контроля  качества сварных конструкций:</w:t>
      </w:r>
    </w:p>
    <w:tbl>
      <w:tblPr>
        <w:tblStyle w:val="Style_5"/>
        <w:tblLayout w:type="fixed"/>
      </w:tblPr>
      <w:tblGrid>
        <w:gridCol w:w="3559"/>
        <w:gridCol w:w="5798"/>
      </w:tblGrid>
      <w:tr>
        <w:tc>
          <w:tcPr>
            <w:tcW w:type="dxa" w:w="3559"/>
          </w:tcPr>
          <w:p w14:paraId="3A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</w:p>
        </w:tc>
        <w:tc>
          <w:tcPr>
            <w:tcW w:type="dxa" w:w="5798"/>
          </w:tcPr>
          <w:p w14:paraId="3B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Методы</w:t>
            </w:r>
          </w:p>
        </w:tc>
      </w:tr>
      <w:tr>
        <w:trPr>
          <w:trHeight w:hRule="atLeast" w:val="257"/>
        </w:trPr>
        <w:tc>
          <w:tcPr>
            <w:tcW w:type="dxa" w:w="3559"/>
            <w:vMerge w:val="restart"/>
          </w:tcPr>
          <w:p w14:paraId="3C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1.Разрушающий контроль.</w:t>
            </w:r>
          </w:p>
          <w:p w14:paraId="3D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Неразрушающий контроль.</w:t>
            </w:r>
          </w:p>
        </w:tc>
        <w:tc>
          <w:tcPr>
            <w:tcW w:type="dxa" w:w="5798"/>
          </w:tcPr>
          <w:p w14:paraId="3E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А). Металлографический контроль.</w:t>
            </w:r>
          </w:p>
        </w:tc>
      </w:tr>
      <w:tr>
        <w:trPr>
          <w:trHeight w:hRule="atLeast" w:val="545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3F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Б). Капиллярная дефектоскопия.</w:t>
            </w:r>
          </w:p>
        </w:tc>
      </w:tr>
      <w:tr>
        <w:trPr>
          <w:trHeight w:hRule="atLeast" w:val="541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4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Контроль «керосиновой пробой».</w:t>
            </w:r>
          </w:p>
        </w:tc>
      </w:tr>
      <w:tr>
        <w:trPr>
          <w:trHeight w:hRule="atLeast" w:val="509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4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Динамические испытания.</w:t>
            </w:r>
          </w:p>
        </w:tc>
      </w:tr>
    </w:tbl>
    <w:p w14:paraId="42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92"/>
        <w:gridCol w:w="2393"/>
      </w:tblGrid>
      <w:tr>
        <w:tc>
          <w:tcPr>
            <w:tcW w:type="dxa" w:w="2392"/>
          </w:tcPr>
          <w:p w14:paraId="4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93"/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2392"/>
          </w:tcPr>
          <w:p w14:paraId="4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4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4701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11. Соотнесите понятия и определения:</w:t>
      </w:r>
    </w:p>
    <w:tbl>
      <w:tblPr>
        <w:tblStyle w:val="Style_5"/>
        <w:tblLayout w:type="fixed"/>
      </w:tblPr>
      <w:tblGrid>
        <w:gridCol w:w="2802"/>
        <w:gridCol w:w="6586"/>
      </w:tblGrid>
      <w:tr>
        <w:tc>
          <w:tcPr>
            <w:tcW w:type="dxa" w:w="2802"/>
          </w:tcPr>
          <w:p w14:paraId="48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</w:p>
        </w:tc>
        <w:tc>
          <w:tcPr>
            <w:tcW w:type="dxa" w:w="6586"/>
          </w:tcPr>
          <w:p w14:paraId="49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Определение</w:t>
            </w:r>
          </w:p>
        </w:tc>
      </w:tr>
      <w:tr>
        <w:trPr>
          <w:trHeight w:hRule="atLeast" w:val="257"/>
        </w:trPr>
        <w:tc>
          <w:tcPr>
            <w:tcW w:type="dxa" w:w="2802"/>
            <w:vMerge w:val="restart"/>
          </w:tcPr>
          <w:p w14:paraId="4A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1.Номинальная сила тока источника питания дуги.</w:t>
            </w:r>
          </w:p>
          <w:p w14:paraId="4B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Напряжение холостого хода.</w:t>
            </w:r>
          </w:p>
          <w:p w14:paraId="4C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Пределы регулирования сварочного тока.</w:t>
            </w:r>
          </w:p>
          <w:p w14:paraId="4D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Номинальное рабочее напряжение.</w:t>
            </w:r>
          </w:p>
        </w:tc>
        <w:tc>
          <w:tcPr>
            <w:tcW w:type="dxa" w:w="6586"/>
          </w:tcPr>
          <w:p w14:paraId="4E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Определяет условие зажигания  и повторного возбуждения дуги и регулируется на зажимах источника.</w:t>
            </w:r>
          </w:p>
        </w:tc>
      </w:tr>
      <w:tr>
        <w:trPr>
          <w:trHeight w:hRule="atLeast" w:val="545"/>
        </w:trPr>
        <w:tc>
          <w:tcPr>
            <w:tcW w:type="dxa" w:w="2802"/>
            <w:gridSpan w:val="1"/>
            <w:vMerge w:val="continue"/>
          </w:tcPr>
          <w:p/>
        </w:tc>
        <w:tc>
          <w:tcPr>
            <w:tcW w:type="dxa" w:w="6586"/>
          </w:tcPr>
          <w:p w14:paraId="4F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определяет напряжение на зажимах источника под нагрузкой.</w:t>
            </w:r>
          </w:p>
        </w:tc>
      </w:tr>
      <w:tr>
        <w:trPr>
          <w:trHeight w:hRule="atLeast" w:val="541"/>
        </w:trPr>
        <w:tc>
          <w:tcPr>
            <w:tcW w:type="dxa" w:w="2802"/>
            <w:gridSpan w:val="1"/>
            <w:vMerge w:val="continue"/>
          </w:tcPr>
          <w:p/>
        </w:tc>
        <w:tc>
          <w:tcPr>
            <w:tcW w:type="dxa" w:w="6586"/>
          </w:tcPr>
          <w:p w14:paraId="5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Определяет расчетное значение сварочного тока источника.</w:t>
            </w:r>
          </w:p>
        </w:tc>
      </w:tr>
      <w:tr>
        <w:trPr>
          <w:trHeight w:hRule="atLeast" w:val="509"/>
        </w:trPr>
        <w:tc>
          <w:tcPr>
            <w:tcW w:type="dxa" w:w="2802"/>
            <w:gridSpan w:val="1"/>
            <w:vMerge w:val="continue"/>
          </w:tcPr>
          <w:p/>
        </w:tc>
        <w:tc>
          <w:tcPr>
            <w:tcW w:type="dxa" w:w="6586"/>
          </w:tcPr>
          <w:p w14:paraId="5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Минимальное и максимальное значение силы сварочного тока.</w:t>
            </w:r>
          </w:p>
        </w:tc>
      </w:tr>
    </w:tbl>
    <w:p w14:paraId="52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5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5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5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5B01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12.</w:t>
      </w:r>
      <w:r>
        <w:rPr>
          <w:color w:val="000000"/>
          <w:sz w:val="24"/>
        </w:rPr>
        <w:t xml:space="preserve"> Соотнесите элементы устройства сварочной горелки с их обозначением на чертеже:</w:t>
      </w:r>
    </w:p>
    <w:p w14:paraId="5C010000">
      <w:pPr>
        <w:spacing w:after="0"/>
        <w:ind/>
        <w:rPr>
          <w:color w:val="000000"/>
          <w:sz w:val="24"/>
        </w:rPr>
      </w:pPr>
    </w:p>
    <w:p w14:paraId="5D010000">
      <w:pPr>
        <w:spacing w:after="0"/>
        <w:ind/>
        <w:rPr>
          <w:color w:val="000000"/>
          <w:sz w:val="24"/>
        </w:rPr>
      </w:pPr>
    </w:p>
    <w:tbl>
      <w:tblPr>
        <w:tblStyle w:val="Style_5"/>
        <w:tblLayout w:type="fixed"/>
      </w:tblPr>
      <w:tblGrid>
        <w:gridCol w:w="3559"/>
        <w:gridCol w:w="5798"/>
      </w:tblGrid>
      <w:tr>
        <w:tc>
          <w:tcPr>
            <w:tcW w:type="dxa" w:w="3559"/>
          </w:tcPr>
          <w:p w14:paraId="5E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Сварочная горелка</w:t>
            </w:r>
          </w:p>
        </w:tc>
        <w:tc>
          <w:tcPr>
            <w:tcW w:type="dxa" w:w="5798"/>
          </w:tcPr>
          <w:p w14:paraId="5F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устройства горелки</w:t>
            </w:r>
          </w:p>
        </w:tc>
      </w:tr>
      <w:tr>
        <w:trPr>
          <w:trHeight w:hRule="atLeast" w:val="2640"/>
        </w:trPr>
        <w:tc>
          <w:tcPr>
            <w:tcW w:type="dxa" w:w="3559"/>
          </w:tcPr>
          <w:p w14:paraId="6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018029" cy="1670685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18029" cy="16706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98"/>
          </w:tcPr>
          <w:p w14:paraId="6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Рукоять горелки</w:t>
            </w:r>
          </w:p>
          <w:p w14:paraId="6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газовое сопло</w:t>
            </w:r>
          </w:p>
          <w:p w14:paraId="6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Сварочная проволока</w:t>
            </w:r>
          </w:p>
          <w:p w14:paraId="6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токоподводящий мундштук</w:t>
            </w:r>
          </w:p>
          <w:p w14:paraId="65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Д) корпус горелки</w:t>
            </w:r>
          </w:p>
          <w:p w14:paraId="66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Е) механизм подачи проволоки</w:t>
            </w:r>
          </w:p>
          <w:p w14:paraId="67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Ж)атмосфера защитного газа</w:t>
            </w:r>
          </w:p>
          <w:p w14:paraId="68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З) Сварочная ванна</w:t>
            </w:r>
          </w:p>
          <w:p w14:paraId="69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И)сварочная дуга</w:t>
            </w:r>
          </w:p>
        </w:tc>
      </w:tr>
    </w:tbl>
    <w:p w14:paraId="6A010000">
      <w:pPr>
        <w:spacing w:after="0"/>
        <w:ind/>
        <w:rPr>
          <w:color w:val="000000"/>
          <w:sz w:val="24"/>
        </w:rPr>
      </w:pPr>
    </w:p>
    <w:p w14:paraId="6B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1039"/>
        <w:gridCol w:w="1039"/>
        <w:gridCol w:w="1039"/>
        <w:gridCol w:w="1039"/>
        <w:gridCol w:w="1039"/>
        <w:gridCol w:w="1040"/>
        <w:gridCol w:w="1040"/>
        <w:gridCol w:w="1040"/>
        <w:gridCol w:w="1040"/>
      </w:tblGrid>
      <w:tr>
        <w:tc>
          <w:tcPr>
            <w:tcW w:type="dxa" w:w="1039"/>
          </w:tcPr>
          <w:p w14:paraId="6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039"/>
          </w:tcPr>
          <w:p w14:paraId="6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1039"/>
          </w:tcPr>
          <w:p w14:paraId="6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1039"/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type="dxa" w:w="1039"/>
          </w:tcPr>
          <w:p w14:paraId="7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type="dxa" w:w="1040"/>
          </w:tcPr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type="dxa" w:w="1040"/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  <w:tc>
          <w:tcPr>
            <w:tcW w:type="dxa" w:w="1040"/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</w:p>
        </w:tc>
        <w:tc>
          <w:tcPr>
            <w:tcW w:type="dxa" w:w="1040"/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</w:p>
        </w:tc>
      </w:tr>
      <w:tr>
        <w:tc>
          <w:tcPr>
            <w:tcW w:type="dxa" w:w="1039"/>
          </w:tcPr>
          <w:p w14:paraId="7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9"/>
          </w:tcPr>
          <w:p w14:paraId="7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9"/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9"/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9"/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40"/>
          </w:tcPr>
          <w:p w14:paraId="7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40"/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40"/>
          </w:tcPr>
          <w:p w14:paraId="7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40"/>
          </w:tcPr>
          <w:p w14:paraId="7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7E01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7F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13. Соотнесите элементы устройства сварочного полуавтомата с их обозначением на чертеже:</w:t>
      </w:r>
    </w:p>
    <w:tbl>
      <w:tblPr>
        <w:tblStyle w:val="Style_5"/>
        <w:tblLayout w:type="fixed"/>
      </w:tblPr>
      <w:tblGrid>
        <w:gridCol w:w="4407"/>
        <w:gridCol w:w="4950"/>
      </w:tblGrid>
      <w:tr>
        <w:tc>
          <w:tcPr>
            <w:tcW w:type="dxa" w:w="4407"/>
          </w:tcPr>
          <w:p w14:paraId="80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Сварочный полуавтомат</w:t>
            </w:r>
          </w:p>
        </w:tc>
        <w:tc>
          <w:tcPr>
            <w:tcW w:type="dxa" w:w="4950"/>
          </w:tcPr>
          <w:p w14:paraId="81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устройства полуавтомата</w:t>
            </w:r>
          </w:p>
        </w:tc>
      </w:tr>
      <w:tr>
        <w:trPr>
          <w:trHeight w:hRule="atLeast" w:val="2640"/>
        </w:trPr>
        <w:tc>
          <w:tcPr>
            <w:tcW w:type="dxa" w:w="4407"/>
          </w:tcPr>
          <w:p w14:paraId="8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725420" cy="1298575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25420" cy="1298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50"/>
          </w:tcPr>
          <w:p w14:paraId="8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b w:val="1"/>
              </w:rPr>
              <w:t>-</w:t>
            </w:r>
            <w:r>
              <w:rPr>
                <w:rFonts w:ascii="Times New Roman" w:hAnsi="Times New Roman"/>
              </w:rPr>
              <w:t>блок управления</w:t>
            </w:r>
            <w:r>
              <w:rPr>
                <w:rFonts w:ascii="Times New Roman" w:hAnsi="Times New Roman"/>
                <w:b w:val="1"/>
              </w:rPr>
              <w:t xml:space="preserve">; </w:t>
            </w:r>
          </w:p>
          <w:p w14:paraId="8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  <w:b w:val="1"/>
              </w:rPr>
              <w:t>-</w:t>
            </w:r>
            <w:r>
              <w:rPr>
                <w:rFonts w:ascii="Times New Roman" w:hAnsi="Times New Roman"/>
              </w:rPr>
              <w:t>источник питания</w:t>
            </w:r>
            <w:r>
              <w:rPr>
                <w:rFonts w:ascii="Times New Roman" w:hAnsi="Times New Roman"/>
                <w:b w:val="1"/>
              </w:rPr>
              <w:t>;</w:t>
            </w:r>
          </w:p>
          <w:p w14:paraId="85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>в-</w:t>
            </w:r>
            <w:r>
              <w:rPr>
                <w:rFonts w:ascii="Times New Roman" w:hAnsi="Times New Roman"/>
              </w:rPr>
              <w:t xml:space="preserve">газоподвод; </w:t>
            </w:r>
          </w:p>
          <w:p w14:paraId="86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</w:rPr>
              <w:t>г -   баллон с газом</w:t>
            </w:r>
            <w:r>
              <w:rPr>
                <w:rFonts w:ascii="Times New Roman" w:hAnsi="Times New Roman"/>
                <w:b w:val="1"/>
              </w:rPr>
              <w:t xml:space="preserve">; </w:t>
            </w:r>
            <w:r>
              <w:rPr>
                <w:rFonts w:ascii="Times New Roman" w:hAnsi="Times New Roman"/>
                <w:b w:val="1"/>
              </w:rPr>
              <w:br/>
            </w:r>
            <w:r>
              <w:rPr>
                <w:rFonts w:ascii="Times New Roman" w:hAnsi="Times New Roman"/>
              </w:rPr>
              <w:t>д- сварочный кабель</w:t>
            </w:r>
            <w:r>
              <w:rPr>
                <w:rFonts w:ascii="Times New Roman" w:hAnsi="Times New Roman"/>
                <w:b w:val="1"/>
              </w:rPr>
              <w:t>;</w:t>
            </w:r>
          </w:p>
          <w:p w14:paraId="87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е</w:t>
            </w:r>
            <w:r>
              <w:rPr>
                <w:rFonts w:ascii="Times New Roman" w:hAnsi="Times New Roman"/>
              </w:rPr>
              <w:t>–сварочная горелка</w:t>
            </w:r>
            <w:r>
              <w:rPr>
                <w:rFonts w:ascii="Times New Roman" w:hAnsi="Times New Roman"/>
                <w:b w:val="1"/>
              </w:rPr>
              <w:t xml:space="preserve">; </w:t>
            </w:r>
          </w:p>
          <w:p w14:paraId="88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ж – </w:t>
            </w:r>
            <w:r>
              <w:rPr>
                <w:rFonts w:ascii="Times New Roman" w:hAnsi="Times New Roman"/>
              </w:rPr>
              <w:t>барабан</w:t>
            </w:r>
            <w:r>
              <w:rPr>
                <w:rFonts w:ascii="Times New Roman" w:hAnsi="Times New Roman"/>
              </w:rPr>
              <w:t>подающий с проволокой</w:t>
            </w:r>
          </w:p>
        </w:tc>
      </w:tr>
    </w:tbl>
    <w:p w14:paraId="89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1063"/>
        <w:gridCol w:w="1063"/>
        <w:gridCol w:w="1063"/>
        <w:gridCol w:w="1063"/>
        <w:gridCol w:w="1063"/>
        <w:gridCol w:w="1064"/>
        <w:gridCol w:w="1064"/>
      </w:tblGrid>
      <w:tr>
        <w:tc>
          <w:tcPr>
            <w:tcW w:type="dxa" w:w="1063"/>
          </w:tcPr>
          <w:p w14:paraId="8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063"/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1063"/>
          </w:tcPr>
          <w:p w14:paraId="8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1063"/>
          </w:tcPr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type="dxa" w:w="1063"/>
          </w:tcPr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type="dxa" w:w="1064"/>
          </w:tcPr>
          <w:p w14:paraId="8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type="dxa" w:w="1064"/>
          </w:tcPr>
          <w:p w14:paraId="9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</w:p>
        </w:tc>
      </w:tr>
      <w:tr>
        <w:tc>
          <w:tcPr>
            <w:tcW w:type="dxa" w:w="1063"/>
          </w:tcPr>
          <w:p w14:paraId="9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3"/>
          </w:tcPr>
          <w:p w14:paraId="9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3"/>
          </w:tcPr>
          <w:p w14:paraId="9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3"/>
          </w:tcPr>
          <w:p w14:paraId="9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3"/>
          </w:tcPr>
          <w:p w14:paraId="9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4"/>
          </w:tcPr>
          <w:p w14:paraId="9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4"/>
          </w:tcPr>
          <w:p w14:paraId="9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9801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b w:val="1"/>
          <w:color w:val="000000"/>
          <w:sz w:val="24"/>
        </w:rPr>
        <w:t>14.</w:t>
      </w:r>
      <w:r>
        <w:rPr>
          <w:color w:val="000000"/>
          <w:sz w:val="24"/>
        </w:rPr>
        <w:t>Установите соответствие между маркой проволоки и её классом:</w:t>
      </w:r>
    </w:p>
    <w:p w14:paraId="9901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 </w:t>
      </w:r>
    </w:p>
    <w:tbl>
      <w:tblPr>
        <w:tblStyle w:val="Style_4"/>
        <w:tblInd w:type="dxa" w:w="120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972"/>
        <w:gridCol w:w="390"/>
        <w:gridCol w:w="6876"/>
      </w:tblGrid>
      <w:tr>
        <w:tc>
          <w:tcPr>
            <w:tcW w:type="dxa" w:w="19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A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1.Св-08А</w:t>
            </w:r>
          </w:p>
        </w:tc>
        <w:tc>
          <w:tcPr>
            <w:tcW w:type="dxa" w:w="3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B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type="dxa" w:w="6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C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А. Легированная</w:t>
            </w:r>
          </w:p>
        </w:tc>
      </w:tr>
      <w:tr>
        <w:tc>
          <w:tcPr>
            <w:tcW w:type="dxa" w:w="19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D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2.Св-06Х19Н9Т</w:t>
            </w:r>
          </w:p>
        </w:tc>
        <w:tc>
          <w:tcPr>
            <w:tcW w:type="dxa" w:w="3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E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type="dxa" w:w="6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9F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Б. Низкоуглеродистая</w:t>
            </w:r>
          </w:p>
        </w:tc>
      </w:tr>
      <w:tr>
        <w:tc>
          <w:tcPr>
            <w:tcW w:type="dxa" w:w="197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0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3.Св-10Г2С</w:t>
            </w:r>
          </w:p>
        </w:tc>
        <w:tc>
          <w:tcPr>
            <w:tcW w:type="dxa" w:w="3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1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type="dxa" w:w="68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2010000">
            <w:pPr>
              <w:spacing w:after="120" w:before="120" w:line="240" w:lineRule="auto"/>
              <w:ind w:right="24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В. Высоколегированная</w:t>
            </w:r>
          </w:p>
        </w:tc>
      </w:tr>
    </w:tbl>
    <w:p w14:paraId="A301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5"/>
        <w:tblLayout w:type="fixed"/>
      </w:tblPr>
      <w:tblGrid>
        <w:gridCol w:w="2392"/>
        <w:gridCol w:w="2393"/>
        <w:gridCol w:w="4633"/>
      </w:tblGrid>
      <w:tr>
        <w:tc>
          <w:tcPr>
            <w:tcW w:type="dxa" w:w="2392"/>
          </w:tcPr>
          <w:p w14:paraId="A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2393"/>
          </w:tcPr>
          <w:p w14:paraId="A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4633"/>
          </w:tcPr>
          <w:p w14:paraId="A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c>
          <w:tcPr>
            <w:tcW w:type="dxa" w:w="2392"/>
          </w:tcPr>
          <w:p w14:paraId="A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A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633"/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AA010000">
      <w:pPr>
        <w:spacing w:after="0" w:line="240" w:lineRule="auto"/>
        <w:ind/>
        <w:rPr>
          <w:color w:val="181818"/>
          <w:sz w:val="24"/>
        </w:rPr>
      </w:pPr>
      <w:r>
        <w:rPr>
          <w:b w:val="1"/>
          <w:color w:val="000000"/>
          <w:sz w:val="24"/>
        </w:rPr>
        <w:t xml:space="preserve">15. </w:t>
      </w:r>
      <w:r>
        <w:rPr>
          <w:b w:val="1"/>
          <w:spacing w:val="-7"/>
          <w:sz w:val="24"/>
        </w:rPr>
        <w:t>Соотнесите профессиональные опасности и меры защиты</w:t>
      </w:r>
    </w:p>
    <w:p w14:paraId="AB010000">
      <w:pPr>
        <w:spacing w:after="0" w:line="240" w:lineRule="auto"/>
        <w:ind/>
        <w:rPr>
          <w:color w:val="181818"/>
          <w:sz w:val="24"/>
        </w:rPr>
      </w:pPr>
      <w:r>
        <w:rPr>
          <w:spacing w:val="-20"/>
          <w:sz w:val="24"/>
        </w:rPr>
        <w:t>1.  </w:t>
      </w:r>
      <w:r>
        <w:rPr>
          <w:spacing w:val="-3"/>
          <w:sz w:val="24"/>
        </w:rPr>
        <w:t>облучение кожи                                          </w:t>
      </w:r>
      <w:r>
        <w:rPr>
          <w:spacing w:val="-2"/>
          <w:sz w:val="24"/>
        </w:rPr>
        <w:t>а. работа в респираторе</w:t>
      </w:r>
    </w:p>
    <w:p w14:paraId="AC010000">
      <w:pPr>
        <w:spacing w:after="0" w:line="240" w:lineRule="auto"/>
        <w:ind/>
        <w:rPr>
          <w:color w:val="181818"/>
          <w:sz w:val="24"/>
        </w:rPr>
      </w:pPr>
      <w:r>
        <w:rPr>
          <w:spacing w:val="-17"/>
          <w:sz w:val="24"/>
        </w:rPr>
        <w:t>2.  о</w:t>
      </w:r>
      <w:r>
        <w:rPr>
          <w:spacing w:val="-5"/>
          <w:sz w:val="24"/>
        </w:rPr>
        <w:t>блучение глаза                                            </w:t>
      </w:r>
      <w:r>
        <w:rPr>
          <w:spacing w:val="2"/>
          <w:sz w:val="24"/>
        </w:rPr>
        <w:t>б. светофильтр</w:t>
      </w:r>
    </w:p>
    <w:p w14:paraId="AD010000">
      <w:pPr>
        <w:spacing w:after="0" w:line="240" w:lineRule="auto"/>
        <w:ind/>
        <w:rPr>
          <w:color w:val="181818"/>
          <w:sz w:val="24"/>
        </w:rPr>
      </w:pPr>
      <w:r>
        <w:rPr>
          <w:spacing w:val="-18"/>
          <w:sz w:val="24"/>
        </w:rPr>
        <w:t>3.  п</w:t>
      </w:r>
      <w:r>
        <w:rPr>
          <w:spacing w:val="-6"/>
          <w:sz w:val="24"/>
        </w:rPr>
        <w:t>оражение током                                           </w:t>
      </w:r>
      <w:r>
        <w:rPr>
          <w:spacing w:val="-2"/>
          <w:sz w:val="24"/>
        </w:rPr>
        <w:t>в. закрыть все участки тела</w:t>
      </w:r>
    </w:p>
    <w:p w14:paraId="AE010000">
      <w:pPr>
        <w:spacing w:after="0" w:line="240" w:lineRule="auto"/>
        <w:ind/>
        <w:rPr>
          <w:color w:val="181818"/>
          <w:sz w:val="24"/>
        </w:rPr>
      </w:pPr>
      <w:r>
        <w:rPr>
          <w:color w:val="181818"/>
          <w:spacing w:val="-19"/>
          <w:sz w:val="24"/>
        </w:rPr>
        <w:t>4.  п</w:t>
      </w:r>
      <w:r>
        <w:rPr>
          <w:color w:val="181818"/>
          <w:sz w:val="24"/>
        </w:rPr>
        <w:t>оражение дыхательных путей                г. проверка заземления</w:t>
      </w:r>
    </w:p>
    <w:p w14:paraId="AF010000">
      <w:pPr>
        <w:spacing w:after="0" w:line="240" w:lineRule="auto"/>
        <w:ind/>
        <w:rPr>
          <w:color w:val="000000"/>
          <w:sz w:val="24"/>
        </w:rPr>
      </w:pPr>
      <w:r>
        <w:rPr>
          <w:color w:val="181818"/>
          <w:sz w:val="24"/>
        </w:rPr>
        <w:t> </w:t>
      </w:r>
      <w:r>
        <w:rPr>
          <w:color w:val="000000"/>
          <w:sz w:val="24"/>
        </w:rPr>
        <w:t>Запишите ответ:</w:t>
      </w:r>
    </w:p>
    <w:tbl>
      <w:tblPr>
        <w:tblStyle w:val="Style_4"/>
        <w:tblInd w:type="dxa" w:w="108"/>
        <w:tblLayout w:type="fixed"/>
      </w:tblPr>
      <w:tblGrid>
        <w:gridCol w:w="2232"/>
        <w:gridCol w:w="2339"/>
        <w:gridCol w:w="2339"/>
        <w:gridCol w:w="2339"/>
      </w:tblGrid>
      <w:tr>
        <w:tc>
          <w:tcPr>
            <w:tcW w:type="dxa" w:w="2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>
        <w:tc>
          <w:tcPr>
            <w:tcW w:type="dxa" w:w="2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</w:tr>
    </w:tbl>
    <w:p w14:paraId="B8010000">
      <w:pPr>
        <w:spacing w:after="160" w:line="252" w:lineRule="auto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16. </w:t>
      </w:r>
      <w:r>
        <w:rPr>
          <w:color w:val="000000"/>
          <w:sz w:val="24"/>
        </w:rPr>
        <w:t>Установите соответствие между свариваемыми материалами и марками сварочной проволоки:</w:t>
      </w:r>
    </w:p>
    <w:tbl>
      <w:tblPr>
        <w:tblStyle w:val="Style_6"/>
        <w:tblLayout w:type="fixed"/>
      </w:tblPr>
      <w:tblGrid>
        <w:gridCol w:w="3559"/>
        <w:gridCol w:w="5798"/>
      </w:tblGrid>
      <w:tr>
        <w:tc>
          <w:tcPr>
            <w:tcW w:type="dxa" w:w="3559"/>
          </w:tcPr>
          <w:p w14:paraId="B9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Марки материала</w:t>
            </w:r>
          </w:p>
        </w:tc>
        <w:tc>
          <w:tcPr>
            <w:tcW w:type="dxa" w:w="5798"/>
          </w:tcPr>
          <w:p w14:paraId="BA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Марки проволоки</w:t>
            </w:r>
          </w:p>
        </w:tc>
      </w:tr>
      <w:tr>
        <w:trPr>
          <w:trHeight w:hRule="atLeast" w:val="257"/>
        </w:trPr>
        <w:tc>
          <w:tcPr>
            <w:tcW w:type="dxa" w:w="3559"/>
            <w:vMerge w:val="restart"/>
          </w:tcPr>
          <w:p w14:paraId="BB010000">
            <w:pPr>
              <w:spacing w:after="75" w:line="360" w:lineRule="atLeast"/>
              <w:ind/>
              <w:rPr>
                <w:rFonts w:ascii="Times New Roman" w:hAnsi="Times New Roman"/>
                <w:color w:val="333333"/>
                <w:sz w:val="23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color w:val="333333"/>
                <w:sz w:val="23"/>
              </w:rPr>
              <w:t>Углеродистая сталь</w:t>
            </w:r>
          </w:p>
          <w:p w14:paraId="BC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Алюминиевые сплавы</w:t>
            </w:r>
          </w:p>
          <w:p w14:paraId="BD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Нержавеющая сталь.</w:t>
            </w:r>
          </w:p>
          <w:p w14:paraId="BE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чугун.</w:t>
            </w:r>
          </w:p>
        </w:tc>
        <w:tc>
          <w:tcPr>
            <w:tcW w:type="dxa" w:w="5798"/>
          </w:tcPr>
          <w:p w14:paraId="BF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color w:val="333333"/>
                <w:sz w:val="23"/>
              </w:rPr>
              <w:t>Св-АК5, Св-АК6</w:t>
            </w:r>
          </w:p>
        </w:tc>
      </w:tr>
      <w:tr>
        <w:trPr>
          <w:trHeight w:hRule="atLeast" w:val="545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C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color w:val="333333"/>
                <w:sz w:val="23"/>
              </w:rPr>
              <w:t>Св-06Х19Н9Т, Св-06Х21Н7БТ,</w:t>
            </w:r>
          </w:p>
        </w:tc>
      </w:tr>
      <w:tr>
        <w:trPr>
          <w:trHeight w:hRule="atLeast" w:val="541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C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</w:t>
            </w:r>
            <w:r>
              <w:rPr>
                <w:rFonts w:ascii="Times New Roman" w:hAnsi="Times New Roman"/>
                <w:color w:val="333333"/>
                <w:sz w:val="23"/>
              </w:rPr>
              <w:t xml:space="preserve"> ПП АНЧ-1</w:t>
            </w:r>
          </w:p>
        </w:tc>
      </w:tr>
      <w:tr>
        <w:trPr>
          <w:trHeight w:hRule="atLeast" w:val="509"/>
        </w:trPr>
        <w:tc>
          <w:tcPr>
            <w:tcW w:type="dxa" w:w="3559"/>
            <w:gridSpan w:val="1"/>
            <w:vMerge w:val="continue"/>
          </w:tcPr>
          <w:p/>
        </w:tc>
        <w:tc>
          <w:tcPr>
            <w:tcW w:type="dxa" w:w="5798"/>
          </w:tcPr>
          <w:p w14:paraId="C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color w:val="333333"/>
                <w:sz w:val="23"/>
              </w:rPr>
              <w:t>Св-08Г2С</w:t>
            </w:r>
          </w:p>
        </w:tc>
      </w:tr>
    </w:tbl>
    <w:p w14:paraId="C3010000">
      <w:pPr>
        <w:spacing w:after="160" w:line="252" w:lineRule="auto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ответ:</w:t>
      </w:r>
    </w:p>
    <w:tbl>
      <w:tblPr>
        <w:tblStyle w:val="Style_4"/>
        <w:tblInd w:type="dxa" w:w="108"/>
        <w:tblLayout w:type="fixed"/>
      </w:tblPr>
      <w:tblGrid>
        <w:gridCol w:w="2229"/>
        <w:gridCol w:w="2336"/>
        <w:gridCol w:w="2336"/>
        <w:gridCol w:w="2336"/>
      </w:tblGrid>
      <w:tr>
        <w:trPr>
          <w:trHeight w:hRule="atLeast" w:val="411"/>
        </w:trPr>
        <w:tc>
          <w:tcPr>
            <w:tcW w:type="dxa" w:w="2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after="160" w:line="252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>
        <w:tc>
          <w:tcPr>
            <w:tcW w:type="dxa" w:w="2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  <w:tc>
          <w:tcPr>
            <w:tcW w:type="dxa" w:w="23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spacing w:after="160" w:line="252" w:lineRule="auto"/>
              <w:ind/>
              <w:rPr>
                <w:color w:val="000000"/>
                <w:sz w:val="24"/>
              </w:rPr>
            </w:pPr>
          </w:p>
        </w:tc>
      </w:tr>
    </w:tbl>
    <w:p w14:paraId="CC01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17. Установите соответствие между видом шва и способом его выполнения</w:t>
      </w:r>
    </w:p>
    <w:tbl>
      <w:tblPr>
        <w:tblStyle w:val="Style_6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CD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шва</w:t>
            </w:r>
          </w:p>
        </w:tc>
        <w:tc>
          <w:tcPr>
            <w:tcW w:type="dxa" w:w="5746"/>
          </w:tcPr>
          <w:p w14:paraId="CE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Способ выполнения</w:t>
            </w:r>
          </w:p>
        </w:tc>
      </w:tr>
      <w:tr>
        <w:trPr>
          <w:trHeight w:hRule="atLeast" w:val="524"/>
        </w:trPr>
        <w:tc>
          <w:tcPr>
            <w:tcW w:type="dxa" w:w="3527"/>
            <w:vMerge w:val="restart"/>
          </w:tcPr>
          <w:p w14:paraId="CF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Короткий шов.</w:t>
            </w:r>
          </w:p>
          <w:p w14:paraId="D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Средний шов.</w:t>
            </w:r>
          </w:p>
          <w:p w14:paraId="D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3. Длинный шов</w:t>
            </w:r>
          </w:p>
        </w:tc>
        <w:tc>
          <w:tcPr>
            <w:tcW w:type="dxa" w:w="5746"/>
          </w:tcPr>
          <w:p w14:paraId="D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шов выполняют следующими один за другим участками в направлении, обратном направлению шва</w:t>
            </w:r>
          </w:p>
        </w:tc>
      </w:tr>
      <w:tr>
        <w:trPr>
          <w:trHeight w:hRule="atLeast" w:val="310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D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швы сваривают  от середины соединения к концам</w:t>
            </w:r>
          </w:p>
        </w:tc>
      </w:tr>
      <w:tr>
        <w:trPr>
          <w:trHeight w:hRule="atLeast" w:val="285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D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Швы сваривают от одного конца шва к другому.</w:t>
            </w:r>
          </w:p>
        </w:tc>
      </w:tr>
    </w:tbl>
    <w:p w14:paraId="D501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6"/>
        <w:tblLayout w:type="fixed"/>
      </w:tblPr>
      <w:tblGrid>
        <w:gridCol w:w="2392"/>
        <w:gridCol w:w="2393"/>
        <w:gridCol w:w="2393"/>
      </w:tblGrid>
      <w:tr>
        <w:tc>
          <w:tcPr>
            <w:tcW w:type="dxa" w:w="2392"/>
          </w:tcPr>
          <w:p w14:paraId="D6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393"/>
          </w:tcPr>
          <w:p w14:paraId="D7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393"/>
          </w:tcPr>
          <w:p w14:paraId="D8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c>
          <w:tcPr>
            <w:tcW w:type="dxa" w:w="2392"/>
          </w:tcPr>
          <w:p w14:paraId="D901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93"/>
          </w:tcPr>
          <w:p w14:paraId="DA01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93"/>
          </w:tcPr>
          <w:p w14:paraId="DB010000">
            <w:pPr>
              <w:spacing w:after="0" w:line="240" w:lineRule="auto"/>
              <w:ind/>
              <w:rPr>
                <w:sz w:val="24"/>
              </w:rPr>
            </w:pPr>
          </w:p>
        </w:tc>
      </w:tr>
    </w:tbl>
    <w:p w14:paraId="DC010000">
      <w:pPr>
        <w:tabs>
          <w:tab w:leader="none" w:pos="993" w:val="left"/>
        </w:tabs>
        <w:spacing w:after="0"/>
        <w:ind/>
        <w:jc w:val="both"/>
        <w:rPr>
          <w:b w:val="1"/>
          <w:color w:val="000000"/>
          <w:sz w:val="24"/>
        </w:rPr>
      </w:pPr>
    </w:p>
    <w:p w14:paraId="DD010000">
      <w:pPr>
        <w:tabs>
          <w:tab w:leader="none" w:pos="993" w:val="left"/>
        </w:tabs>
        <w:spacing w:after="0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18. Установите соответствие между видами сварных швов  и их определениями</w:t>
      </w:r>
    </w:p>
    <w:tbl>
      <w:tblPr>
        <w:tblStyle w:val="Style_6"/>
        <w:tblInd w:type="dxa" w:w="84"/>
        <w:tblLayout w:type="fixed"/>
      </w:tblPr>
      <w:tblGrid>
        <w:gridCol w:w="4463"/>
        <w:gridCol w:w="4810"/>
      </w:tblGrid>
      <w:tr>
        <w:tc>
          <w:tcPr>
            <w:tcW w:type="dxa" w:w="4463"/>
          </w:tcPr>
          <w:p w14:paraId="DE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швов</w:t>
            </w:r>
          </w:p>
        </w:tc>
        <w:tc>
          <w:tcPr>
            <w:tcW w:type="dxa" w:w="4810"/>
          </w:tcPr>
          <w:p w14:paraId="DF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522"/>
        </w:trPr>
        <w:tc>
          <w:tcPr>
            <w:tcW w:type="dxa" w:w="4463"/>
            <w:vMerge w:val="restart"/>
          </w:tcPr>
          <w:p w14:paraId="E0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sz w:val="22"/>
              </w:rPr>
              <w:drawing>
                <wp:inline>
                  <wp:extent cx="2760453" cy="664234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rcRect b="58152" l="0" r="0" t="0"/>
                          <a:stretch/>
                        </pic:blipFill>
                        <pic:spPr>
                          <a:xfrm flipH="false" flipV="false" rot="0">
                            <a:ext cx="2760453" cy="66423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</w:rP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01625" cy="301625"/>
                      <wp:docPr hidden="false" id="31" name="Picture 3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E1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0"/>
          </w:tcPr>
          <w:p w14:paraId="E2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 вертикальный шов.</w:t>
            </w:r>
          </w:p>
        </w:tc>
      </w:tr>
      <w:tr>
        <w:trPr>
          <w:trHeight w:hRule="atLeast" w:val="530"/>
        </w:trPr>
        <w:tc>
          <w:tcPr>
            <w:tcW w:type="dxa" w:w="4463"/>
            <w:gridSpan w:val="1"/>
            <w:vMerge w:val="continue"/>
          </w:tcPr>
          <w:p/>
        </w:tc>
        <w:tc>
          <w:tcPr>
            <w:tcW w:type="dxa" w:w="4810"/>
          </w:tcPr>
          <w:p w14:paraId="E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нижнее положение шва.</w:t>
            </w:r>
          </w:p>
        </w:tc>
      </w:tr>
      <w:tr>
        <w:trPr>
          <w:trHeight w:hRule="atLeast" w:val="743"/>
        </w:trPr>
        <w:tc>
          <w:tcPr>
            <w:tcW w:type="dxa" w:w="4463"/>
            <w:gridSpan w:val="1"/>
            <w:vMerge w:val="continue"/>
          </w:tcPr>
          <w:p/>
        </w:tc>
        <w:tc>
          <w:tcPr>
            <w:tcW w:type="dxa" w:w="4810"/>
          </w:tcPr>
          <w:p w14:paraId="E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потолочный шов</w:t>
            </w:r>
          </w:p>
        </w:tc>
      </w:tr>
      <w:tr>
        <w:trPr>
          <w:trHeight w:hRule="atLeast" w:val="743"/>
        </w:trPr>
        <w:tc>
          <w:tcPr>
            <w:tcW w:type="dxa" w:w="4463"/>
            <w:gridSpan w:val="1"/>
            <w:vMerge w:val="continue"/>
          </w:tcPr>
          <w:p/>
        </w:tc>
        <w:tc>
          <w:tcPr>
            <w:tcW w:type="dxa" w:w="4810"/>
          </w:tcPr>
          <w:p w14:paraId="E5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горизонтальное положение шва</w:t>
            </w:r>
          </w:p>
        </w:tc>
      </w:tr>
    </w:tbl>
    <w:p w14:paraId="E601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</w:t>
      </w:r>
    </w:p>
    <w:tbl>
      <w:tblPr>
        <w:tblStyle w:val="Style_6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E7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339"/>
          </w:tcPr>
          <w:p w14:paraId="E8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339"/>
          </w:tcPr>
          <w:p w14:paraId="E9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339"/>
          </w:tcPr>
          <w:p w14:paraId="EA01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EB01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39"/>
          </w:tcPr>
          <w:p w14:paraId="EC01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39"/>
          </w:tcPr>
          <w:p w14:paraId="ED01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39"/>
          </w:tcPr>
          <w:p w14:paraId="EE010000">
            <w:pPr>
              <w:spacing w:after="0" w:line="240" w:lineRule="auto"/>
              <w:ind/>
              <w:rPr>
                <w:sz w:val="24"/>
              </w:rPr>
            </w:pPr>
          </w:p>
        </w:tc>
      </w:tr>
    </w:tbl>
    <w:p w14:paraId="EF010000">
      <w:pPr>
        <w:tabs>
          <w:tab w:leader="none" w:pos="540" w:val="left"/>
        </w:tabs>
        <w:spacing w:after="0"/>
        <w:ind/>
        <w:jc w:val="both"/>
        <w:rPr>
          <w:b w:val="1"/>
          <w:color w:val="000000"/>
          <w:sz w:val="24"/>
        </w:rPr>
      </w:pPr>
    </w:p>
    <w:p w14:paraId="F0010000">
      <w:pPr>
        <w:tabs>
          <w:tab w:leader="none" w:pos="540" w:val="left"/>
        </w:tabs>
        <w:spacing w:after="0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19. Соотнесите,  термины с  приведенными определениями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F1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Термины</w:t>
            </w:r>
          </w:p>
        </w:tc>
        <w:tc>
          <w:tcPr>
            <w:tcW w:type="dxa" w:w="5746"/>
          </w:tcPr>
          <w:p w14:paraId="F201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257"/>
        </w:trPr>
        <w:tc>
          <w:tcPr>
            <w:tcW w:type="dxa" w:w="3527"/>
            <w:vMerge w:val="restart"/>
          </w:tcPr>
          <w:p w14:paraId="F3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Номинальная заработная плата</w:t>
            </w:r>
          </w:p>
          <w:p w14:paraId="F4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Реальная заработная плата</w:t>
            </w:r>
          </w:p>
          <w:p w14:paraId="F5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Сдельная заработная плата</w:t>
            </w:r>
          </w:p>
          <w:p w14:paraId="F6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Тарифная ставка</w:t>
            </w:r>
          </w:p>
        </w:tc>
        <w:tc>
          <w:tcPr>
            <w:tcW w:type="dxa" w:w="5746"/>
          </w:tcPr>
          <w:p w14:paraId="F7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Величина оплаты труда в единицу времени.</w:t>
            </w:r>
          </w:p>
        </w:tc>
      </w:tr>
      <w:tr>
        <w:trPr>
          <w:trHeight w:hRule="atLeast" w:val="545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F8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Форма оплаты труда, при которой оплачивается количество выпущенной продукции.</w:t>
            </w:r>
          </w:p>
        </w:tc>
      </w:tr>
      <w:tr>
        <w:trPr>
          <w:trHeight w:hRule="atLeast" w:val="54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F9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Определенная сумма денег, которая выплачивается работнику на руки.</w:t>
            </w:r>
          </w:p>
        </w:tc>
      </w:tr>
      <w:tr>
        <w:trPr>
          <w:trHeight w:hRule="atLeast" w:val="509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FA01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Стоимость жизненных благ, которые можно купить при данном уровне цен.</w:t>
            </w:r>
          </w:p>
        </w:tc>
      </w:tr>
    </w:tbl>
    <w:p w14:paraId="FB010000">
      <w:pPr>
        <w:spacing w:after="0"/>
        <w:ind/>
        <w:jc w:val="both"/>
        <w:rPr>
          <w:color w:val="000000"/>
          <w:sz w:val="24"/>
        </w:rPr>
      </w:pPr>
    </w:p>
    <w:p w14:paraId="FC01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0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05020000">
      <w:pPr>
        <w:tabs>
          <w:tab w:leader="none" w:pos="540" w:val="left"/>
        </w:tabs>
        <w:ind/>
        <w:jc w:val="both"/>
        <w:rPr>
          <w:b w:val="1"/>
          <w:color w:val="000000"/>
          <w:sz w:val="24"/>
        </w:rPr>
      </w:pPr>
    </w:p>
    <w:p w14:paraId="06020000">
      <w:pPr>
        <w:tabs>
          <w:tab w:leader="none" w:pos="540" w:val="left"/>
        </w:tabs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20. Соотнесите </w:t>
      </w:r>
      <w:r>
        <w:rPr>
          <w:b w:val="1"/>
          <w:color w:val="000000"/>
          <w:sz w:val="24"/>
        </w:rPr>
        <w:t>марки сталей и группы свариваемости</w:t>
      </w:r>
      <w:r>
        <w:rPr>
          <w:b w:val="1"/>
          <w:color w:val="000000"/>
          <w:sz w:val="24"/>
        </w:rPr>
        <w:t>: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rPr>
          <w:trHeight w:hRule="atLeast" w:val="302"/>
        </w:trPr>
        <w:tc>
          <w:tcPr>
            <w:tcW w:type="dxa" w:w="3527"/>
          </w:tcPr>
          <w:p w14:paraId="07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Группы свариваемости</w:t>
            </w:r>
          </w:p>
        </w:tc>
        <w:tc>
          <w:tcPr>
            <w:tcW w:type="dxa" w:w="5746"/>
          </w:tcPr>
          <w:p w14:paraId="08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Марки сталей</w:t>
            </w:r>
          </w:p>
        </w:tc>
      </w:tr>
      <w:tr>
        <w:trPr>
          <w:trHeight w:hRule="atLeast" w:val="361"/>
        </w:trPr>
        <w:tc>
          <w:tcPr>
            <w:tcW w:type="dxa" w:w="3527"/>
            <w:vMerge w:val="restart"/>
          </w:tcPr>
          <w:p w14:paraId="09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1 группа</w:t>
            </w:r>
          </w:p>
          <w:p w14:paraId="0A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2 группа</w:t>
            </w:r>
          </w:p>
          <w:p w14:paraId="0B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3 группа</w:t>
            </w:r>
          </w:p>
          <w:p w14:paraId="0C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4 группа</w:t>
            </w:r>
          </w:p>
        </w:tc>
        <w:tc>
          <w:tcPr>
            <w:tcW w:type="dxa" w:w="5746"/>
          </w:tcPr>
          <w:p w14:paraId="0D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  45 Х; 40ХН2МА; 35ХГСА</w:t>
            </w:r>
          </w:p>
        </w:tc>
      </w:tr>
      <w:tr>
        <w:trPr>
          <w:trHeight w:hRule="atLeast" w:val="28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0E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Б. Ст3; сталь10; 09Г2</w:t>
            </w:r>
          </w:p>
        </w:tc>
      </w:tr>
      <w:tr>
        <w:trPr>
          <w:trHeight w:hRule="atLeast" w:val="273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0F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15ГС; 18Г2С; 15ХГСА</w:t>
            </w:r>
          </w:p>
        </w:tc>
      </w:tr>
      <w:tr>
        <w:trPr>
          <w:trHeight w:hRule="atLeast" w:val="273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10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30ХМ; 12Х1МФ; 20ХМФА</w:t>
            </w:r>
          </w:p>
        </w:tc>
      </w:tr>
    </w:tbl>
    <w:p w14:paraId="11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2339"/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2339"/>
          </w:tcPr>
          <w:p w14:paraId="1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type="dxa" w:w="2339"/>
          </w:tcPr>
          <w:p w14:paraId="1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</w:tr>
    </w:tbl>
    <w:p w14:paraId="1A020000">
      <w:pPr>
        <w:spacing w:after="0"/>
        <w:ind/>
        <w:jc w:val="both"/>
        <w:rPr>
          <w:color w:val="000000"/>
          <w:sz w:val="24"/>
        </w:rPr>
      </w:pPr>
    </w:p>
    <w:p w14:paraId="1B020000">
      <w:pPr>
        <w:spacing w:after="0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21. Соотнесите наименования </w:t>
      </w:r>
      <w:r>
        <w:rPr>
          <w:b w:val="1"/>
          <w:color w:val="000000"/>
          <w:sz w:val="24"/>
        </w:rPr>
        <w:t xml:space="preserve"> параметров режима сварки </w:t>
      </w:r>
      <w:r>
        <w:rPr>
          <w:b w:val="1"/>
          <w:color w:val="000000"/>
          <w:sz w:val="24"/>
        </w:rPr>
        <w:t xml:space="preserve"> с единицами измерения:</w:t>
      </w:r>
    </w:p>
    <w:p w14:paraId="1C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1.Сила тока                                                          </w:t>
      </w:r>
      <w:r>
        <w:rPr>
          <w:color w:val="000000"/>
          <w:sz w:val="24"/>
        </w:rPr>
        <w:t>А) В</w:t>
      </w:r>
    </w:p>
    <w:p w14:paraId="1D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2.</w:t>
      </w:r>
      <w:r>
        <w:rPr>
          <w:color w:val="000000"/>
          <w:sz w:val="24"/>
        </w:rPr>
        <w:t xml:space="preserve"> Скорость сваркиБ) А</w:t>
      </w:r>
    </w:p>
    <w:p w14:paraId="1E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color w:val="000000"/>
          <w:sz w:val="24"/>
        </w:rPr>
        <w:t xml:space="preserve">.Напряжение 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 В) м/ч</w:t>
      </w:r>
    </w:p>
    <w:p w14:paraId="1F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4. Коэффициент наплавкиГ) г/А*ч</w:t>
      </w:r>
    </w:p>
    <w:p w14:paraId="20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1196"/>
        <w:gridCol w:w="1196"/>
        <w:gridCol w:w="1196"/>
        <w:gridCol w:w="1197"/>
      </w:tblGrid>
      <w:tr>
        <w:tc>
          <w:tcPr>
            <w:tcW w:type="dxa" w:w="1196"/>
          </w:tcPr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6"/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96"/>
          </w:tcPr>
          <w:p w14:paraId="2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7"/>
          </w:tcPr>
          <w:p w14:paraId="2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1196"/>
          </w:tcPr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6"/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6"/>
          </w:tcPr>
          <w:p w14:paraId="2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7"/>
          </w:tcPr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2902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2A020000">
      <w:pPr>
        <w:spacing w:after="0" w:line="360" w:lineRule="auto"/>
        <w:ind/>
        <w:jc w:val="both"/>
        <w:rPr>
          <w:b w:val="1"/>
          <w:color w:val="000000"/>
          <w:sz w:val="24"/>
          <w:highlight w:val="white"/>
        </w:rPr>
      </w:pPr>
      <w:r>
        <w:rPr>
          <w:b w:val="1"/>
          <w:color w:val="000000"/>
          <w:sz w:val="24"/>
        </w:rPr>
        <w:t>22</w:t>
      </w:r>
      <w:r>
        <w:rPr>
          <w:b w:val="1"/>
          <w:color w:val="000000"/>
          <w:sz w:val="24"/>
          <w:highlight w:val="white"/>
        </w:rPr>
        <w:t xml:space="preserve">. Соотнесите наименования </w:t>
      </w:r>
      <w:r>
        <w:rPr>
          <w:b w:val="1"/>
          <w:color w:val="000000"/>
          <w:sz w:val="24"/>
          <w:highlight w:val="white"/>
        </w:rPr>
        <w:t>линий чертежа с их назначением</w:t>
      </w:r>
      <w:r>
        <w:rPr>
          <w:b w:val="1"/>
          <w:color w:val="000000"/>
          <w:sz w:val="24"/>
          <w:highlight w:val="white"/>
        </w:rPr>
        <w:t>: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rPr>
          <w:trHeight w:hRule="atLeast" w:val="302"/>
        </w:trPr>
        <w:tc>
          <w:tcPr>
            <w:tcW w:type="dxa" w:w="3527"/>
          </w:tcPr>
          <w:p w14:paraId="2B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Линии чертежа</w:t>
            </w:r>
          </w:p>
        </w:tc>
        <w:tc>
          <w:tcPr>
            <w:tcW w:type="dxa" w:w="5746"/>
          </w:tcPr>
          <w:p w14:paraId="2C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Назначение линий чертежа</w:t>
            </w:r>
          </w:p>
        </w:tc>
      </w:tr>
      <w:tr>
        <w:trPr>
          <w:trHeight w:hRule="atLeast" w:val="361"/>
        </w:trPr>
        <w:tc>
          <w:tcPr>
            <w:tcW w:type="dxa" w:w="3527"/>
            <w:vMerge w:val="restart"/>
          </w:tcPr>
          <w:p w14:paraId="2D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</w:rPr>
              <w:t>Сплошная толстая основная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2. Сплошная тонкая</w:t>
            </w:r>
          </w:p>
          <w:p w14:paraId="2E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Сплошная волнистая</w:t>
            </w:r>
          </w:p>
          <w:p w14:paraId="2F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z w:val="24"/>
              </w:rPr>
              <w:t>Штриховая</w:t>
            </w:r>
          </w:p>
        </w:tc>
        <w:tc>
          <w:tcPr>
            <w:tcW w:type="dxa" w:w="5746"/>
          </w:tcPr>
          <w:p w14:paraId="30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  <w:r>
              <w:rPr>
                <w:rFonts w:ascii="Times New Roman" w:hAnsi="Times New Roman"/>
                <w:sz w:val="24"/>
              </w:rPr>
              <w:t>Линии обрыва</w:t>
            </w:r>
          </w:p>
        </w:tc>
      </w:tr>
      <w:tr>
        <w:trPr>
          <w:trHeight w:hRule="atLeast" w:val="28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31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z w:val="24"/>
              </w:rPr>
              <w:t>Линии невидимого контура</w:t>
            </w:r>
          </w:p>
        </w:tc>
      </w:tr>
      <w:tr>
        <w:trPr>
          <w:trHeight w:hRule="atLeast" w:val="273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32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  <w:r>
              <w:rPr>
                <w:rFonts w:ascii="Times New Roman" w:hAnsi="Times New Roman"/>
                <w:sz w:val="24"/>
              </w:rPr>
              <w:t>Линии размерные и выносные</w:t>
            </w:r>
          </w:p>
        </w:tc>
      </w:tr>
      <w:tr>
        <w:trPr>
          <w:trHeight w:hRule="atLeast" w:val="273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33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 Линии видимого контура</w:t>
            </w:r>
          </w:p>
        </w:tc>
      </w:tr>
    </w:tbl>
    <w:p w14:paraId="34020000">
      <w:pPr>
        <w:spacing w:after="0" w:line="360" w:lineRule="auto"/>
        <w:ind/>
        <w:jc w:val="both"/>
        <w:rPr>
          <w:b w:val="1"/>
          <w:color w:val="000000"/>
          <w:sz w:val="24"/>
          <w:shd w:fill="EBEDF0" w:val="clear"/>
        </w:rPr>
      </w:pPr>
    </w:p>
    <w:p w14:paraId="35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1196"/>
        <w:gridCol w:w="1196"/>
        <w:gridCol w:w="1196"/>
        <w:gridCol w:w="1197"/>
      </w:tblGrid>
      <w:tr>
        <w:tc>
          <w:tcPr>
            <w:tcW w:type="dxa" w:w="1196"/>
          </w:tcPr>
          <w:p w14:paraId="3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6"/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96"/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7"/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1196"/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6"/>
          </w:tcPr>
          <w:p w14:paraId="3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6"/>
          </w:tcPr>
          <w:p w14:paraId="3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97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3E020000">
      <w:pPr>
        <w:spacing w:after="0" w:line="240" w:lineRule="auto"/>
        <w:ind/>
        <w:rPr>
          <w:b w:val="1"/>
          <w:color w:val="000000"/>
          <w:sz w:val="24"/>
        </w:rPr>
      </w:pPr>
    </w:p>
    <w:p w14:paraId="3F020000">
      <w:pPr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23. . Установите соответствие между элементами двух множеств:</w:t>
      </w:r>
    </w:p>
    <w:p w14:paraId="40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Изображаемого сварного                                    Значение знака</w:t>
      </w:r>
    </w:p>
    <w:p w14:paraId="41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вспомогательного знака                                 </w:t>
      </w:r>
    </w:p>
    <w:p w14:paraId="42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                                                          а) шов по замкнутому кругу</w:t>
      </w:r>
    </w:p>
    <w:p w14:paraId="43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624840</wp:posOffset>
            </wp:positionH>
            <wp:positionV relativeFrom="paragraph">
              <wp:posOffset>11430</wp:posOffset>
            </wp:positionV>
            <wp:extent cx="695325" cy="1514475"/>
            <wp:effectExtent b="0" l="0" r="0" t="0"/>
            <wp:wrapNone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8858" l="7646" r="80220" t="35405"/>
                    <a:stretch/>
                  </pic:blipFill>
                  <pic:spPr>
                    <a:xfrm flipH="false" flipV="false" rot="0">
                      <a:ext cx="695325" cy="15144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 xml:space="preserve">             1                                                                    б) шов прерывистый с цепным</w:t>
      </w:r>
    </w:p>
    <w:p w14:paraId="44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расположением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45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2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                 в) усиление шва снять</w:t>
      </w:r>
    </w:p>
    <w:p w14:paraId="46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3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г) шов выполняют при монтаже</w:t>
      </w:r>
    </w:p>
    <w:p w14:paraId="47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д) шов по незамкнутому кругу</w:t>
      </w:r>
    </w:p>
    <w:p w14:paraId="48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е) шов прерывистый с шахматным</w:t>
      </w:r>
    </w:p>
    <w:p w14:paraId="49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расположением</w:t>
      </w:r>
    </w:p>
    <w:p w14:paraId="4A020000">
      <w:pPr>
        <w:spacing w:after="0" w:line="240" w:lineRule="auto"/>
        <w:ind/>
        <w:jc w:val="both"/>
        <w:rPr>
          <w:color w:val="000000"/>
          <w:sz w:val="24"/>
        </w:rPr>
      </w:pPr>
    </w:p>
    <w:p w14:paraId="4B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92"/>
        <w:gridCol w:w="2393"/>
        <w:gridCol w:w="853"/>
      </w:tblGrid>
      <w:tr>
        <w:tc>
          <w:tcPr>
            <w:tcW w:type="dxa" w:w="2392"/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93"/>
          </w:tcPr>
          <w:p w14:paraId="4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853"/>
          </w:tcPr>
          <w:p w14:paraId="4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2392"/>
          </w:tcPr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5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3"/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5202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color w:val="000000"/>
          <w:sz w:val="24"/>
        </w:rPr>
        <w:tab/>
      </w:r>
    </w:p>
    <w:p w14:paraId="5302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24. Установите соответствие между элементами двух множеств:</w:t>
      </w:r>
    </w:p>
    <w:p w14:paraId="54020000">
      <w:pPr>
        <w:spacing w:after="0" w:line="240" w:lineRule="auto"/>
        <w:ind/>
        <w:jc w:val="both"/>
        <w:rPr>
          <w:color w:val="000000"/>
          <w:sz w:val="24"/>
        </w:rPr>
      </w:pPr>
    </w:p>
    <w:p w14:paraId="55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Изображение резьбового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Название соединения</w:t>
      </w:r>
    </w:p>
    <w:p w14:paraId="56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соединения</w:t>
      </w:r>
    </w:p>
    <w:p w14:paraId="57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662940</wp:posOffset>
            </wp:positionH>
            <wp:positionV relativeFrom="paragraph">
              <wp:posOffset>10160</wp:posOffset>
            </wp:positionV>
            <wp:extent cx="1238250" cy="3352800"/>
            <wp:effectExtent b="0" l="0" r="0" t="0"/>
            <wp:wrapNone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rcRect b="-306" l="9402" r="67535" t="23382"/>
                    <a:stretch/>
                  </pic:blipFill>
                  <pic:spPr>
                    <a:xfrm flipH="false" flipV="false" rot="0">
                      <a:ext cx="1238250" cy="33528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58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1</w:t>
      </w:r>
    </w:p>
    <w:p w14:paraId="59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а) фитингами</w:t>
      </w:r>
    </w:p>
    <w:p w14:paraId="5A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б) болтовое</w:t>
      </w:r>
    </w:p>
    <w:p w14:paraId="5B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в) шпилечное</w:t>
      </w:r>
    </w:p>
    <w:p w14:paraId="5C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г) ходовым винтом</w:t>
      </w:r>
    </w:p>
    <w:p w14:paraId="5D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д) винтовое</w:t>
      </w:r>
    </w:p>
    <w:p w14:paraId="5E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2</w:t>
      </w:r>
    </w:p>
    <w:p w14:paraId="5F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60020000">
      <w:pPr>
        <w:spacing w:after="0" w:line="240" w:lineRule="auto"/>
        <w:ind/>
        <w:jc w:val="both"/>
        <w:rPr>
          <w:color w:val="000000"/>
          <w:sz w:val="24"/>
        </w:rPr>
      </w:pPr>
    </w:p>
    <w:p w14:paraId="61020000">
      <w:pPr>
        <w:spacing w:after="0" w:line="240" w:lineRule="auto"/>
        <w:ind/>
        <w:jc w:val="both"/>
        <w:rPr>
          <w:color w:val="000000"/>
          <w:sz w:val="24"/>
        </w:rPr>
      </w:pPr>
    </w:p>
    <w:p w14:paraId="62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>3</w:t>
      </w:r>
    </w:p>
    <w:p w14:paraId="6302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64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92"/>
        <w:gridCol w:w="2393"/>
        <w:gridCol w:w="2393"/>
      </w:tblGrid>
      <w:tr>
        <w:tc>
          <w:tcPr>
            <w:tcW w:type="dxa" w:w="2392"/>
          </w:tcPr>
          <w:p w14:paraId="6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93"/>
          </w:tcPr>
          <w:p w14:paraId="6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2392"/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6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6B02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6C02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25. Установите соответствие между элементами двух множеств:</w:t>
      </w:r>
    </w:p>
    <w:p w14:paraId="6D020000">
      <w:pPr>
        <w:spacing w:after="0" w:line="240" w:lineRule="auto"/>
        <w:ind/>
        <w:jc w:val="both"/>
        <w:rPr>
          <w:color w:val="000000"/>
          <w:sz w:val="24"/>
        </w:rPr>
      </w:pPr>
    </w:p>
    <w:p w14:paraId="6E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Упрощенное изображение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Наименование</w:t>
      </w:r>
    </w:p>
    <w:p w14:paraId="6F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стандартной детали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 стандартной детали</w:t>
      </w:r>
    </w:p>
    <w:p w14:paraId="70020000">
      <w:pPr>
        <w:spacing w:after="0" w:line="240" w:lineRule="auto"/>
        <w:ind/>
        <w:jc w:val="both"/>
        <w:rPr>
          <w:color w:val="000000"/>
          <w:sz w:val="24"/>
        </w:rPr>
      </w:pPr>
    </w:p>
    <w:p w14:paraId="71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428625</wp:posOffset>
            </wp:positionH>
            <wp:positionV relativeFrom="paragraph">
              <wp:posOffset>12065</wp:posOffset>
            </wp:positionV>
            <wp:extent cx="1323975" cy="2192655"/>
            <wp:effectExtent b="0" l="0" r="0" t="0"/>
            <wp:wrapNone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rcRect b="1" l="11374" r="65714" t="36412"/>
                    <a:stretch/>
                  </pic:blipFill>
                  <pic:spPr>
                    <a:xfrm flipH="false" flipV="false" rot="0">
                      <a:ext cx="1323975" cy="21926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>1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 xml:space="preserve">            а) болт с квадратной головкой</w:t>
      </w:r>
    </w:p>
    <w:p w14:paraId="72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б) винт с полукруглой головкой</w:t>
      </w:r>
    </w:p>
    <w:p w14:paraId="73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в) гайка шестигранная</w:t>
      </w:r>
    </w:p>
    <w:p w14:paraId="74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г) гайка круглая</w:t>
      </w:r>
    </w:p>
    <w:p w14:paraId="75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2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д) заклепка</w:t>
      </w:r>
    </w:p>
    <w:p w14:paraId="76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е) муфта</w:t>
      </w:r>
    </w:p>
    <w:p w14:paraId="77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ж) шпилька</w:t>
      </w:r>
    </w:p>
    <w:p w14:paraId="78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з) штифт конический</w:t>
      </w:r>
    </w:p>
    <w:p w14:paraId="79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3</w:t>
      </w:r>
    </w:p>
    <w:p w14:paraId="7A020000">
      <w:pPr>
        <w:spacing w:after="0" w:line="240" w:lineRule="auto"/>
        <w:ind/>
        <w:jc w:val="both"/>
        <w:rPr>
          <w:color w:val="000000"/>
          <w:sz w:val="24"/>
        </w:rPr>
      </w:pPr>
    </w:p>
    <w:p w14:paraId="7B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4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7C020000">
      <w:pPr>
        <w:spacing w:after="0"/>
        <w:ind/>
        <w:jc w:val="both"/>
        <w:rPr>
          <w:color w:val="000000"/>
          <w:sz w:val="24"/>
        </w:rPr>
      </w:pPr>
    </w:p>
    <w:p w14:paraId="7D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7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8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8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86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26. Установите соответствие между видом вольтамперной характеристики и способом сварки: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87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ВАХ</w:t>
            </w:r>
          </w:p>
        </w:tc>
        <w:tc>
          <w:tcPr>
            <w:tcW w:type="dxa" w:w="5746"/>
          </w:tcPr>
          <w:p w14:paraId="88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 сварки</w:t>
            </w:r>
          </w:p>
        </w:tc>
      </w:tr>
      <w:tr>
        <w:trPr>
          <w:trHeight w:hRule="atLeast" w:val="257"/>
        </w:trPr>
        <w:tc>
          <w:tcPr>
            <w:tcW w:type="dxa" w:w="3527"/>
            <w:vMerge w:val="restart"/>
          </w:tcPr>
          <w:p w14:paraId="89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1.Пологопадающая ВАХ.</w:t>
            </w:r>
          </w:p>
          <w:p w14:paraId="8A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Жесткая ВАХ.</w:t>
            </w:r>
          </w:p>
          <w:p w14:paraId="8B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Крутопадающая ВАХ.</w:t>
            </w:r>
          </w:p>
        </w:tc>
        <w:tc>
          <w:tcPr>
            <w:tcW w:type="dxa" w:w="5746"/>
          </w:tcPr>
          <w:p w14:paraId="8C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Ручная дуговая сварка</w:t>
            </w:r>
          </w:p>
        </w:tc>
      </w:tr>
      <w:tr>
        <w:trPr>
          <w:trHeight w:hRule="atLeast" w:val="545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8D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Автоматическая сварка под флюсом.</w:t>
            </w:r>
          </w:p>
        </w:tc>
      </w:tr>
      <w:tr>
        <w:trPr>
          <w:trHeight w:hRule="atLeast" w:val="54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8E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Полуавтоматическая в защитном газе.</w:t>
            </w:r>
          </w:p>
        </w:tc>
      </w:tr>
    </w:tbl>
    <w:p w14:paraId="8F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Запишите ответ</w:t>
      </w:r>
    </w:p>
    <w:tbl>
      <w:tblPr>
        <w:tblStyle w:val="Style_5"/>
        <w:tblLayout w:type="fixed"/>
      </w:tblPr>
      <w:tblGrid>
        <w:gridCol w:w="2392"/>
        <w:gridCol w:w="2393"/>
        <w:gridCol w:w="2393"/>
      </w:tblGrid>
      <w:tr>
        <w:tc>
          <w:tcPr>
            <w:tcW w:type="dxa" w:w="2392"/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2393"/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2393"/>
          </w:tcPr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>
        <w:tc>
          <w:tcPr>
            <w:tcW w:type="dxa" w:w="2392"/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93"/>
          </w:tcPr>
          <w:p w14:paraId="9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96020000">
      <w:pPr>
        <w:spacing w:after="0"/>
        <w:ind/>
        <w:rPr>
          <w:color w:val="000000"/>
          <w:sz w:val="24"/>
        </w:rPr>
      </w:pPr>
    </w:p>
    <w:p w14:paraId="97020000">
      <w:pPr>
        <w:spacing w:after="0"/>
        <w:ind/>
        <w:rPr>
          <w:color w:val="000000"/>
          <w:sz w:val="24"/>
        </w:rPr>
      </w:pPr>
    </w:p>
    <w:p w14:paraId="9802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27.Соотнесите обозначение сварных швов с видами сварных соединений:</w:t>
      </w:r>
      <w:r>
        <w:rPr>
          <w:b w:val="1"/>
          <w:color w:val="000000"/>
          <w:sz w:val="24"/>
        </w:rPr>
        <w:tab/>
      </w:r>
      <w:r>
        <w:rPr>
          <w:b w:val="1"/>
          <w:color w:val="000000"/>
          <w:sz w:val="24"/>
        </w:rPr>
        <w:tab/>
      </w:r>
      <w:r>
        <w:rPr>
          <w:b w:val="1"/>
          <w:color w:val="000000"/>
          <w:sz w:val="24"/>
        </w:rPr>
        <w:tab/>
      </w:r>
    </w:p>
    <w:p w14:paraId="99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>
          <w:color w:val="000000"/>
          <w:sz w:val="24"/>
        </w:rPr>
        <w:drawing>
          <wp:inline>
            <wp:extent cx="2305050" cy="923925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rcRect b="5148" l="19988" r="45374" t="77792"/>
                    <a:stretch/>
                  </pic:blipFill>
                  <pic:spPr>
                    <a:xfrm flipH="false" flipV="false" rot="0">
                      <a:ext cx="2305050" cy="9239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ab/>
      </w:r>
      <w:r>
        <w:rPr>
          <w:color w:val="000000"/>
          <w:sz w:val="24"/>
        </w:rPr>
        <w:drawing>
          <wp:inline>
            <wp:extent cx="1047750" cy="923925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rcRect b="0" l="52884" r="22877" t="0"/>
                    <a:stretch/>
                  </pic:blipFill>
                  <pic:spPr>
                    <a:xfrm flipH="false" flipV="false" rot="0">
                      <a:ext cx="1047750" cy="9239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</w:p>
    <w:p w14:paraId="9A020000">
      <w:pPr>
        <w:pStyle w:val="Style_7"/>
        <w:numPr>
          <w:ilvl w:val="0"/>
          <w:numId w:val="2"/>
        </w:numPr>
        <w:spacing w:after="0"/>
        <w:ind/>
        <w:rPr>
          <w:color w:val="000000"/>
        </w:rPr>
      </w:pPr>
      <w:r>
        <w:rPr>
          <w:color w:val="000000"/>
        </w:rPr>
        <w:t>Угловое соединение.</w:t>
      </w:r>
    </w:p>
    <w:p w14:paraId="9B020000">
      <w:pPr>
        <w:pStyle w:val="Style_7"/>
        <w:numPr>
          <w:ilvl w:val="0"/>
          <w:numId w:val="2"/>
        </w:numPr>
        <w:spacing w:after="0"/>
        <w:ind/>
        <w:rPr>
          <w:color w:val="000000"/>
        </w:rPr>
      </w:pPr>
      <w:r>
        <w:rPr>
          <w:color w:val="000000"/>
        </w:rPr>
        <w:t>Стыковое соединение.</w:t>
      </w:r>
    </w:p>
    <w:p w14:paraId="9C020000">
      <w:pPr>
        <w:pStyle w:val="Style_7"/>
        <w:numPr>
          <w:ilvl w:val="0"/>
          <w:numId w:val="2"/>
        </w:numPr>
        <w:spacing w:after="0"/>
        <w:ind/>
        <w:rPr>
          <w:color w:val="000000"/>
        </w:rPr>
      </w:pPr>
      <w:r>
        <w:rPr>
          <w:color w:val="000000"/>
        </w:rPr>
        <w:t>Нахлесточное соединение.</w:t>
      </w:r>
    </w:p>
    <w:p w14:paraId="9D020000">
      <w:pPr>
        <w:pStyle w:val="Style_7"/>
        <w:spacing w:after="0"/>
        <w:ind/>
        <w:rPr>
          <w:color w:val="000000"/>
        </w:rPr>
      </w:pPr>
      <w:r>
        <w:rPr>
          <w:color w:val="000000"/>
        </w:rPr>
        <w:t>Запишите ответ</w:t>
      </w:r>
    </w:p>
    <w:tbl>
      <w:tblPr>
        <w:tblStyle w:val="Style_5"/>
        <w:tblLayout w:type="fixed"/>
      </w:tblPr>
      <w:tblGrid>
        <w:gridCol w:w="2392"/>
        <w:gridCol w:w="2393"/>
        <w:gridCol w:w="2393"/>
      </w:tblGrid>
      <w:tr>
        <w:tc>
          <w:tcPr>
            <w:tcW w:type="dxa" w:w="2392"/>
          </w:tcPr>
          <w:p w14:paraId="9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93"/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2392"/>
          </w:tcPr>
          <w:p w14:paraId="A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2393"/>
          </w:tcPr>
          <w:p w14:paraId="A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2393"/>
          </w:tcPr>
          <w:p w14:paraId="A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</w:tbl>
    <w:p w14:paraId="A4020000">
      <w:pPr>
        <w:spacing w:after="0"/>
        <w:ind/>
        <w:rPr>
          <w:b w:val="1"/>
          <w:color w:val="000000"/>
          <w:sz w:val="24"/>
        </w:rPr>
      </w:pPr>
    </w:p>
    <w:p w14:paraId="A5020000">
      <w:pPr>
        <w:spacing w:after="0"/>
        <w:ind/>
        <w:rPr>
          <w:b w:val="1"/>
          <w:color w:val="000000"/>
          <w:sz w:val="24"/>
        </w:rPr>
      </w:pPr>
    </w:p>
    <w:p w14:paraId="A6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28. Соотнесите области сварочной дуги с их названиями:</w:t>
      </w:r>
    </w:p>
    <w:p w14:paraId="A7020000">
      <w:pPr>
        <w:spacing w:after="0"/>
        <w:ind/>
        <w:rPr>
          <w:b w:val="1"/>
          <w:color w:val="000000"/>
          <w:sz w:val="24"/>
        </w:rPr>
      </w:pPr>
    </w:p>
    <w:tbl>
      <w:tblPr>
        <w:tblStyle w:val="Style_8"/>
        <w:tblLayout w:type="fixed"/>
      </w:tblPr>
      <w:tblGrid>
        <w:gridCol w:w="4678"/>
        <w:gridCol w:w="4679"/>
      </w:tblGrid>
      <w:tr>
        <w:trPr>
          <w:trHeight w:hRule="atLeast" w:val="400"/>
        </w:trPr>
        <w:tc>
          <w:tcPr>
            <w:tcW w:type="dxa" w:w="4678"/>
            <w:vMerge w:val="restart"/>
          </w:tcPr>
          <w:p w14:paraId="A8020000">
            <w:pPr>
              <w:spacing w:after="0"/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drawing>
                <wp:inline>
                  <wp:extent cx="2028825" cy="2038350"/>
                  <wp:effectExtent b="0" l="0" r="0" t="0"/>
                  <wp:docPr hidden="false" id="43" name="Picture 43"/>
                  <a:graphic>
                    <a:graphicData uri="http://schemas.openxmlformats.org/drawingml/2006/picture">
                      <pic:pic>
                        <pic:nvPicPr>
                          <pic:cNvPr hidden="false" id="42" name="Picture 42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28825" cy="2038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9020000">
            <w:pPr>
              <w:spacing w:after="0"/>
              <w:ind/>
              <w:rPr>
                <w:b w:val="1"/>
                <w:color w:val="000000"/>
                <w:sz w:val="24"/>
              </w:rPr>
            </w:pPr>
          </w:p>
        </w:tc>
        <w:tc>
          <w:tcPr>
            <w:tcW w:type="dxa" w:w="4679"/>
          </w:tcPr>
          <w:p w14:paraId="AA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электрод</w:t>
            </w:r>
          </w:p>
        </w:tc>
      </w:tr>
      <w:tr>
        <w:trPr>
          <w:trHeight w:hRule="atLeast" w:val="405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AB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Б) </w:t>
            </w:r>
            <w:r>
              <w:rPr>
                <w:color w:val="000000"/>
                <w:sz w:val="24"/>
              </w:rPr>
              <w:t>кратер</w:t>
            </w:r>
          </w:p>
        </w:tc>
      </w:tr>
      <w:tr>
        <w:trPr>
          <w:trHeight w:hRule="atLeast" w:val="425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AC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В) </w:t>
            </w:r>
            <w:r>
              <w:rPr>
                <w:color w:val="000000"/>
                <w:sz w:val="24"/>
              </w:rPr>
              <w:t>анодное пятно</w:t>
            </w:r>
          </w:p>
        </w:tc>
      </w:tr>
      <w:tr>
        <w:trPr>
          <w:trHeight w:hRule="atLeast" w:val="418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AD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свар</w:t>
            </w:r>
            <w:r>
              <w:rPr>
                <w:color w:val="000000"/>
                <w:sz w:val="24"/>
              </w:rPr>
              <w:t>иваемый металл</w:t>
            </w:r>
          </w:p>
        </w:tc>
      </w:tr>
      <w:tr>
        <w:trPr>
          <w:trHeight w:hRule="atLeast" w:val="410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AE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Д) сварочная ванна</w:t>
            </w:r>
          </w:p>
        </w:tc>
      </w:tr>
      <w:tr>
        <w:trPr>
          <w:trHeight w:hRule="atLeast" w:val="415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AF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Е) столб дуги</w:t>
            </w:r>
          </w:p>
        </w:tc>
      </w:tr>
      <w:tr>
        <w:trPr>
          <w:trHeight w:hRule="atLeast" w:val="421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B0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Ж) газовое облако</w:t>
            </w:r>
          </w:p>
        </w:tc>
      </w:tr>
      <w:tr>
        <w:trPr>
          <w:trHeight w:hRule="atLeast" w:val="414"/>
        </w:trPr>
        <w:tc>
          <w:tcPr>
            <w:tcW w:type="dxa" w:w="4678"/>
            <w:gridSpan w:val="1"/>
            <w:vMerge w:val="continue"/>
          </w:tcPr>
          <w:p/>
        </w:tc>
        <w:tc>
          <w:tcPr>
            <w:tcW w:type="dxa" w:w="4679"/>
          </w:tcPr>
          <w:p w14:paraId="B1020000">
            <w:pPr>
              <w:spacing w:after="0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З) катодное пятно</w:t>
            </w:r>
          </w:p>
        </w:tc>
      </w:tr>
    </w:tbl>
    <w:p w14:paraId="B2020000">
      <w:pPr>
        <w:spacing w:after="0"/>
        <w:ind/>
        <w:rPr>
          <w:color w:val="646464"/>
          <w:sz w:val="23"/>
        </w:rPr>
      </w:pPr>
    </w:p>
    <w:p w14:paraId="B3020000">
      <w:pPr>
        <w:spacing w:after="0"/>
        <w:ind/>
        <w:rPr>
          <w:color w:val="646464"/>
          <w:sz w:val="23"/>
        </w:rPr>
      </w:pPr>
    </w:p>
    <w:p w14:paraId="B4020000">
      <w:pPr>
        <w:spacing w:after="0"/>
        <w:ind/>
        <w:rPr>
          <w:color w:val="000000"/>
          <w:sz w:val="24"/>
        </w:rPr>
      </w:pPr>
      <w:r>
        <w:rPr>
          <w:color w:val="646464"/>
          <w:sz w:val="23"/>
        </w:rPr>
        <w:t> </w:t>
      </w: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4800" cy="304800"/>
                <wp:wrapNone/>
                <wp:docPr hidden="false" id="44" name="Picture 4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  <w:sz w:val="24"/>
        </w:rPr>
        <w:t>Запишите ответ</w:t>
      </w:r>
    </w:p>
    <w:tbl>
      <w:tblPr>
        <w:tblStyle w:val="Style_5"/>
        <w:tblLayout w:type="fixed"/>
      </w:tblPr>
      <w:tblGrid>
        <w:gridCol w:w="1200"/>
        <w:gridCol w:w="1201"/>
        <w:gridCol w:w="1202"/>
        <w:gridCol w:w="1202"/>
        <w:gridCol w:w="1138"/>
        <w:gridCol w:w="1138"/>
        <w:gridCol w:w="1138"/>
        <w:gridCol w:w="1138"/>
      </w:tblGrid>
      <w:tr>
        <w:tc>
          <w:tcPr>
            <w:tcW w:type="dxa" w:w="1200"/>
          </w:tcPr>
          <w:p w14:paraId="B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01"/>
          </w:tcPr>
          <w:p w14:paraId="B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202"/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202"/>
          </w:tcPr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38"/>
          </w:tcPr>
          <w:p w14:paraId="B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138"/>
          </w:tcPr>
          <w:p w14:paraId="B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138"/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138"/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>
        <w:tc>
          <w:tcPr>
            <w:tcW w:type="dxa" w:w="1200"/>
          </w:tcPr>
          <w:p w14:paraId="B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01"/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02"/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02"/>
          </w:tcPr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8"/>
          </w:tcPr>
          <w:p w14:paraId="C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8"/>
          </w:tcPr>
          <w:p w14:paraId="C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8"/>
          </w:tcPr>
          <w:p w14:paraId="C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8"/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C5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29. Соотнесите понятия с приведенными определениями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C6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</w:p>
        </w:tc>
        <w:tc>
          <w:tcPr>
            <w:tcW w:type="dxa" w:w="5746"/>
          </w:tcPr>
          <w:p w14:paraId="C7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475"/>
        </w:trPr>
        <w:tc>
          <w:tcPr>
            <w:tcW w:type="dxa" w:w="3527"/>
            <w:vMerge w:val="restart"/>
          </w:tcPr>
          <w:p w14:paraId="C8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1.Профессия</w:t>
            </w:r>
          </w:p>
          <w:p w14:paraId="C9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Квалификация</w:t>
            </w:r>
          </w:p>
          <w:p w14:paraId="CA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Служащие</w:t>
            </w:r>
          </w:p>
          <w:p w14:paraId="CB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Структура персонала</w:t>
            </w:r>
          </w:p>
        </w:tc>
        <w:tc>
          <w:tcPr>
            <w:tcW w:type="dxa" w:w="5746"/>
          </w:tcPr>
          <w:p w14:paraId="CC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Степень овладения работниками данной профессией.</w:t>
            </w:r>
          </w:p>
        </w:tc>
      </w:tr>
      <w:tr>
        <w:trPr>
          <w:trHeight w:hRule="atLeast" w:val="469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D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Вид трудовой деятельности, требующий специальной подготовки.</w:t>
            </w:r>
          </w:p>
        </w:tc>
      </w:tr>
      <w:tr>
        <w:trPr>
          <w:trHeight w:hRule="atLeast" w:val="477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E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в) Удельный вес соответствующей группы работников в общей численности персонала.</w:t>
            </w:r>
          </w:p>
        </w:tc>
      </w:tr>
      <w:tr>
        <w:trPr>
          <w:trHeight w:hRule="atLeast" w:val="81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CF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Лица, осуществляющие подготовку и оформление документации, учет и контроль, хозяйственное обслуживание производства.</w:t>
            </w:r>
          </w:p>
        </w:tc>
      </w:tr>
    </w:tbl>
    <w:p w14:paraId="D0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D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D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D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D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D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D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D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D9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30. Соотнесите понятия с приведенными определениями</w:t>
      </w:r>
    </w:p>
    <w:tbl>
      <w:tblPr>
        <w:tblStyle w:val="Style_5"/>
        <w:tblInd w:type="dxa" w:w="84"/>
        <w:tblLayout w:type="fixed"/>
      </w:tblPr>
      <w:tblGrid>
        <w:gridCol w:w="3527"/>
        <w:gridCol w:w="5746"/>
      </w:tblGrid>
      <w:tr>
        <w:tc>
          <w:tcPr>
            <w:tcW w:type="dxa" w:w="3527"/>
          </w:tcPr>
          <w:p w14:paraId="DA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</w:p>
        </w:tc>
        <w:tc>
          <w:tcPr>
            <w:tcW w:type="dxa" w:w="5746"/>
          </w:tcPr>
          <w:p w14:paraId="DB020000">
            <w:pPr>
              <w:tabs>
                <w:tab w:leader="none" w:pos="540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</w:t>
            </w:r>
          </w:p>
        </w:tc>
      </w:tr>
      <w:tr>
        <w:trPr>
          <w:trHeight w:hRule="atLeast" w:val="475"/>
        </w:trPr>
        <w:tc>
          <w:tcPr>
            <w:tcW w:type="dxa" w:w="3527"/>
            <w:vMerge w:val="restart"/>
          </w:tcPr>
          <w:p w14:paraId="DC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сталь</w:t>
            </w:r>
          </w:p>
          <w:p w14:paraId="DD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2. латунь</w:t>
            </w:r>
          </w:p>
          <w:p w14:paraId="DE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дюраль</w:t>
            </w:r>
          </w:p>
          <w:p w14:paraId="DF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чугун</w:t>
            </w:r>
          </w:p>
        </w:tc>
        <w:tc>
          <w:tcPr>
            <w:tcW w:type="dxa" w:w="5746"/>
          </w:tcPr>
          <w:p w14:paraId="E0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сплав меди с цинком</w:t>
            </w:r>
          </w:p>
        </w:tc>
      </w:tr>
      <w:tr>
        <w:trPr>
          <w:trHeight w:hRule="atLeast" w:val="469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E1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 сплав железа с углеродом, в котором углерода больше 2.14 %, но менее 6.67%.</w:t>
            </w:r>
          </w:p>
        </w:tc>
      </w:tr>
      <w:tr>
        <w:trPr>
          <w:trHeight w:hRule="atLeast" w:val="477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E2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в) сплав на основе алюминия с добавками меди, магния и марганца </w:t>
            </w:r>
          </w:p>
        </w:tc>
      </w:tr>
      <w:tr>
        <w:trPr>
          <w:trHeight w:hRule="atLeast" w:val="811"/>
        </w:trPr>
        <w:tc>
          <w:tcPr>
            <w:tcW w:type="dxa" w:w="3527"/>
            <w:gridSpan w:val="1"/>
            <w:vMerge w:val="continue"/>
          </w:tcPr>
          <w:p/>
        </w:tc>
        <w:tc>
          <w:tcPr>
            <w:tcW w:type="dxa" w:w="5746"/>
          </w:tcPr>
          <w:p w14:paraId="E3020000">
            <w:pPr>
              <w:tabs>
                <w:tab w:leader="none" w:pos="540" w:val="left"/>
              </w:tabs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 сплав железа с углеродом, в котором углерода менее 2.14 %.</w:t>
            </w:r>
          </w:p>
        </w:tc>
      </w:tr>
    </w:tbl>
    <w:p w14:paraId="E402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Ответ:</w:t>
      </w:r>
    </w:p>
    <w:tbl>
      <w:tblPr>
        <w:tblStyle w:val="Style_5"/>
        <w:tblLayout w:type="fixed"/>
      </w:tblPr>
      <w:tblGrid>
        <w:gridCol w:w="2339"/>
        <w:gridCol w:w="2339"/>
        <w:gridCol w:w="2339"/>
        <w:gridCol w:w="2339"/>
      </w:tblGrid>
      <w:tr>
        <w:tc>
          <w:tcPr>
            <w:tcW w:type="dxa" w:w="2339"/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339"/>
          </w:tcPr>
          <w:p w14:paraId="E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39"/>
          </w:tcPr>
          <w:p w14:paraId="E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39"/>
          </w:tcPr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2339"/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E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ED020000">
      <w:pPr>
        <w:spacing w:after="0" w:line="360" w:lineRule="auto"/>
        <w:ind/>
        <w:jc w:val="both"/>
        <w:rPr>
          <w:b w:val="1"/>
          <w:color w:val="000000"/>
          <w:sz w:val="24"/>
        </w:rPr>
      </w:pPr>
    </w:p>
    <w:p w14:paraId="EE020000">
      <w:pPr>
        <w:spacing w:after="0" w:line="36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4. Вопросы на установление последовательности</w:t>
      </w:r>
    </w:p>
    <w:p w14:paraId="EF020000">
      <w:pPr>
        <w:spacing w:after="0" w:line="240" w:lineRule="auto"/>
        <w:ind/>
        <w:jc w:val="both"/>
        <w:rPr>
          <w:b w:val="1"/>
          <w:color w:val="000000"/>
        </w:rPr>
      </w:pPr>
      <w:r>
        <w:rPr>
          <w:b w:val="1"/>
          <w:color w:val="000000"/>
          <w:sz w:val="24"/>
        </w:rPr>
        <w:t>1.Установите правильную последовательность отсчета показаний гладкого микрометра</w:t>
      </w:r>
      <w:r>
        <w:rPr>
          <w:b w:val="1"/>
          <w:color w:val="000000"/>
        </w:rPr>
        <w:t>:</w:t>
      </w:r>
    </w:p>
    <w:p w14:paraId="F0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1 – складывают оба значения и получают показания микрометра,</w:t>
      </w:r>
    </w:p>
    <w:p w14:paraId="F1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2 – по шкале барабана читают отметку около штриха, ближайшего к продольному штриху стебля,</w:t>
      </w:r>
    </w:p>
    <w:p w14:paraId="F202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3 – по шкале стебля читают отметку около штриха, ближайшего к торцу скоса барабана</w:t>
      </w:r>
    </w:p>
    <w:p w14:paraId="F3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2. Укажите последовательность выполнения операций подготовки поверхности под сварку:</w:t>
      </w:r>
    </w:p>
    <w:p w14:paraId="F4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Правка.</w:t>
      </w:r>
    </w:p>
    <w:p w14:paraId="F5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Очистка от загрязнений.</w:t>
      </w:r>
    </w:p>
    <w:p w14:paraId="F6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Раскрой металла.</w:t>
      </w:r>
    </w:p>
    <w:p w14:paraId="F7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Обезжиривание.</w:t>
      </w:r>
    </w:p>
    <w:p w14:paraId="F8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3. Укажите последовательность подготовки сварочных кромок:</w:t>
      </w:r>
    </w:p>
    <w:p w14:paraId="F9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1.) очистка торцев;</w:t>
      </w:r>
    </w:p>
    <w:p w14:paraId="FA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2). Правка металла;</w:t>
      </w:r>
    </w:p>
    <w:p w14:paraId="FB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3). Разделка кромок;</w:t>
      </w:r>
    </w:p>
    <w:p w14:paraId="FC02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4). Очистка прилегающих поверхностей.</w:t>
      </w:r>
    </w:p>
    <w:p w14:paraId="FD02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4. Укажите правильную последовательность обозначения сварочной проволоки:</w:t>
      </w:r>
    </w:p>
    <w:tbl>
      <w:tblPr>
        <w:tblStyle w:val="Style_5"/>
        <w:tblLayout w:type="fixed"/>
      </w:tblPr>
      <w:tblGrid>
        <w:gridCol w:w="938"/>
        <w:gridCol w:w="8419"/>
      </w:tblGrid>
      <w:tr>
        <w:tc>
          <w:tcPr>
            <w:tcW w:type="dxa" w:w="938"/>
          </w:tcPr>
          <w:p w14:paraId="F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8419"/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Марка (химический состав)</w:t>
            </w:r>
          </w:p>
        </w:tc>
      </w:tr>
      <w:tr>
        <w:tc>
          <w:tcPr>
            <w:tcW w:type="dxa" w:w="938"/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8419"/>
          </w:tcPr>
          <w:p w14:paraId="0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Состояние поверхности</w:t>
            </w:r>
          </w:p>
        </w:tc>
      </w:tr>
      <w:tr>
        <w:tc>
          <w:tcPr>
            <w:tcW w:type="dxa" w:w="938"/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8419"/>
          </w:tcPr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Диаметр проволоки</w:t>
            </w:r>
          </w:p>
        </w:tc>
      </w:tr>
      <w:tr>
        <w:tc>
          <w:tcPr>
            <w:tcW w:type="dxa" w:w="938"/>
          </w:tcPr>
          <w:p w14:paraId="0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8419"/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(для сварки или наплавки)</w:t>
            </w:r>
          </w:p>
        </w:tc>
      </w:tr>
    </w:tbl>
    <w:p w14:paraId="06030000">
      <w:pPr>
        <w:spacing w:after="0"/>
        <w:ind/>
        <w:rPr>
          <w:color w:val="000000"/>
          <w:sz w:val="24"/>
        </w:rPr>
      </w:pPr>
    </w:p>
    <w:p w14:paraId="07030000">
      <w:pPr>
        <w:spacing w:after="0" w:line="240" w:lineRule="auto"/>
        <w:ind/>
        <w:rPr>
          <w:color w:val="181818"/>
          <w:sz w:val="24"/>
        </w:rPr>
      </w:pPr>
      <w:r>
        <w:rPr>
          <w:b w:val="1"/>
          <w:color w:val="000000"/>
          <w:sz w:val="24"/>
        </w:rPr>
        <w:t>5.</w:t>
      </w:r>
      <w:r>
        <w:rPr>
          <w:b w:val="1"/>
          <w:color w:val="181818"/>
          <w:sz w:val="24"/>
        </w:rPr>
        <w:t>Укажите последовательность  обозначения сварных швов на чертежах</w:t>
      </w:r>
    </w:p>
    <w:tbl>
      <w:tblPr>
        <w:tblStyle w:val="Style_9"/>
        <w:tblLayout w:type="fixed"/>
      </w:tblPr>
      <w:tblGrid>
        <w:gridCol w:w="6487"/>
        <w:gridCol w:w="1276"/>
      </w:tblGrid>
      <w:tr>
        <w:tc>
          <w:tcPr>
            <w:tcW w:type="dxa" w:w="6487"/>
          </w:tcPr>
          <w:p w14:paraId="0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условное обозначение способа сварки</w:t>
            </w:r>
          </w:p>
        </w:tc>
        <w:tc>
          <w:tcPr>
            <w:tcW w:type="dxa" w:w="1276"/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1</w:t>
            </w:r>
          </w:p>
        </w:tc>
      </w:tr>
      <w:tr>
        <w:tc>
          <w:tcPr>
            <w:tcW w:type="dxa" w:w="6487"/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вспомогательные знаки</w:t>
            </w:r>
          </w:p>
        </w:tc>
        <w:tc>
          <w:tcPr>
            <w:tcW w:type="dxa" w:w="1276"/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2</w:t>
            </w:r>
          </w:p>
        </w:tc>
      </w:tr>
      <w:tr>
        <w:tc>
          <w:tcPr>
            <w:tcW w:type="dxa" w:w="6487"/>
          </w:tcPr>
          <w:p w14:paraId="0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на типы и конструктивные элементы швов сварных соединений</w:t>
            </w:r>
          </w:p>
        </w:tc>
        <w:tc>
          <w:tcPr>
            <w:tcW w:type="dxa" w:w="1276"/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3</w:t>
            </w:r>
          </w:p>
        </w:tc>
      </w:tr>
      <w:tr>
        <w:tc>
          <w:tcPr>
            <w:tcW w:type="dxa" w:w="6487"/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буквенно-цифровое обозначение сварного соединения</w:t>
            </w:r>
          </w:p>
        </w:tc>
        <w:tc>
          <w:tcPr>
            <w:tcW w:type="dxa" w:w="1276"/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4</w:t>
            </w:r>
          </w:p>
        </w:tc>
      </w:tr>
      <w:tr>
        <w:tc>
          <w:tcPr>
            <w:tcW w:type="dxa" w:w="6487"/>
          </w:tcPr>
          <w:p w14:paraId="10030000">
            <w:pPr>
              <w:spacing w:after="0" w:line="240" w:lineRule="auto"/>
              <w:ind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 катета шва</w:t>
            </w:r>
          </w:p>
        </w:tc>
        <w:tc>
          <w:tcPr>
            <w:tcW w:type="dxa" w:w="1276"/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5</w:t>
            </w:r>
          </w:p>
        </w:tc>
      </w:tr>
    </w:tbl>
    <w:p w14:paraId="12030000">
      <w:pPr>
        <w:spacing w:after="0"/>
        <w:ind/>
        <w:rPr>
          <w:b w:val="1"/>
          <w:color w:val="000000"/>
          <w:sz w:val="24"/>
        </w:rPr>
      </w:pPr>
    </w:p>
    <w:p w14:paraId="1303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>6. Опишите последовательность операций технологического процесса изготовлениясварной конструкции:</w:t>
      </w:r>
    </w:p>
    <w:p w14:paraId="14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Сборка.</w:t>
      </w:r>
    </w:p>
    <w:p w14:paraId="15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Подготовка поверхности.</w:t>
      </w:r>
    </w:p>
    <w:p w14:paraId="16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Заготовительные операции.</w:t>
      </w:r>
    </w:p>
    <w:p w14:paraId="17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4.Сварка.</w:t>
      </w:r>
    </w:p>
    <w:p w14:paraId="18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5. Контроль.</w:t>
      </w:r>
    </w:p>
    <w:p w14:paraId="19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6. Термическая обработка.</w:t>
      </w:r>
    </w:p>
    <w:p w14:paraId="1A03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7. Укажите последовательность выполнения высокого отпуска :</w:t>
      </w:r>
    </w:p>
    <w:p w14:paraId="1B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Охлаждение на спокойном воздухе.</w:t>
      </w:r>
    </w:p>
    <w:p w14:paraId="1C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Медленное охлаждение под слоем теплоизоляции.</w:t>
      </w:r>
    </w:p>
    <w:p w14:paraId="1D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Нагрев сваренных конструкций до температуры 600 градусов.</w:t>
      </w:r>
    </w:p>
    <w:p w14:paraId="1E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Выдержка в течение  1 часа деталей.</w:t>
      </w:r>
    </w:p>
    <w:p w14:paraId="1F03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8. Укажите последовательность операций при </w:t>
      </w:r>
      <w:r>
        <w:rPr>
          <w:b w:val="1"/>
          <w:color w:val="000000"/>
          <w:sz w:val="24"/>
        </w:rPr>
        <w:t xml:space="preserve">выполнении </w:t>
      </w:r>
      <w:r>
        <w:rPr>
          <w:b w:val="1"/>
          <w:color w:val="000000"/>
          <w:sz w:val="24"/>
        </w:rPr>
        <w:t>технологических процессов при крупносерийном типе производства:</w:t>
      </w:r>
    </w:p>
    <w:p w14:paraId="20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Сборка.</w:t>
      </w:r>
    </w:p>
    <w:p w14:paraId="21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Сварка.</w:t>
      </w:r>
    </w:p>
    <w:p w14:paraId="22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Контроль.</w:t>
      </w:r>
    </w:p>
    <w:p w14:paraId="23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Транспортирование.</w:t>
      </w:r>
    </w:p>
    <w:p w14:paraId="24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5. Слесарная.</w:t>
      </w:r>
    </w:p>
    <w:p w14:paraId="2503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9. Укажите последовательность исправления наружных трещин:</w:t>
      </w:r>
    </w:p>
    <w:p w14:paraId="26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Удалить дефектный участок шва.</w:t>
      </w:r>
    </w:p>
    <w:p w14:paraId="27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Выполнить подварку шва.</w:t>
      </w:r>
    </w:p>
    <w:p w14:paraId="28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Засверлить границы трещины сверлом.</w:t>
      </w:r>
    </w:p>
    <w:p w14:paraId="29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Зачистить дефектный участок шва.</w:t>
      </w:r>
    </w:p>
    <w:p w14:paraId="2A030000">
      <w:pPr>
        <w:spacing w:after="0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10. Расставьте мероприятия по предупреждению появления горячих трещин в порядке их последовательного выполнения:</w:t>
      </w:r>
    </w:p>
    <w:p w14:paraId="2B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Предварительный подогрев заготовок.</w:t>
      </w:r>
    </w:p>
    <w:p w14:paraId="2C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Прокаливание флюсов и электродов.</w:t>
      </w:r>
    </w:p>
    <w:p w14:paraId="2D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Медленное охлаждение.</w:t>
      </w:r>
    </w:p>
    <w:p w14:paraId="2E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Рациональный порядок наложения швов.</w:t>
      </w:r>
    </w:p>
    <w:p w14:paraId="2F030000">
      <w:pPr>
        <w:spacing w:after="0"/>
        <w:ind/>
        <w:rPr>
          <w:b w:val="1"/>
          <w:sz w:val="17"/>
        </w:rPr>
      </w:pPr>
      <w:r>
        <w:rPr>
          <w:b w:val="1"/>
          <w:color w:val="000000"/>
          <w:sz w:val="24"/>
        </w:rPr>
        <w:t xml:space="preserve">11. </w:t>
      </w:r>
      <w:r>
        <w:rPr>
          <w:b w:val="1"/>
          <w:sz w:val="24"/>
        </w:rPr>
        <w:t>Установите последовательность операций при  контроле сварного шва на герметичность «керосиновой пробой»:</w:t>
      </w:r>
    </w:p>
    <w:p w14:paraId="30030000">
      <w:pPr>
        <w:spacing w:after="0" w:line="240" w:lineRule="auto"/>
        <w:ind/>
        <w:rPr>
          <w:sz w:val="17"/>
        </w:rPr>
      </w:pPr>
      <w:r>
        <w:rPr>
          <w:sz w:val="24"/>
        </w:rPr>
        <w:t>1. Вторую сторону сварного шва обильно смочить керосином</w:t>
      </w:r>
      <w:r>
        <w:rPr>
          <w:sz w:val="24"/>
          <w:shd w:fill="EDEFF0" w:val="clear"/>
        </w:rPr>
        <w:t>.</w:t>
      </w:r>
    </w:p>
    <w:p w14:paraId="31030000">
      <w:pPr>
        <w:spacing w:after="0" w:line="240" w:lineRule="auto"/>
        <w:ind/>
        <w:rPr>
          <w:sz w:val="17"/>
        </w:rPr>
      </w:pPr>
      <w:r>
        <w:rPr>
          <w:sz w:val="24"/>
        </w:rPr>
        <w:t>2. Одну сторону шва окрасить меловым раствором</w:t>
      </w:r>
    </w:p>
    <w:p w14:paraId="32030000">
      <w:pPr>
        <w:spacing w:after="0" w:line="240" w:lineRule="auto"/>
        <w:ind/>
        <w:rPr>
          <w:sz w:val="17"/>
        </w:rPr>
      </w:pPr>
      <w:r>
        <w:rPr>
          <w:sz w:val="24"/>
        </w:rPr>
        <w:t>3. Тщательно очистить шов от шлака, грязи</w:t>
      </w:r>
    </w:p>
    <w:p w14:paraId="33030000">
      <w:pPr>
        <w:spacing w:after="0" w:line="240" w:lineRule="auto"/>
        <w:ind/>
        <w:rPr>
          <w:sz w:val="17"/>
        </w:rPr>
      </w:pPr>
      <w:r>
        <w:rPr>
          <w:sz w:val="24"/>
        </w:rPr>
        <w:t>4.Дать шву высохнуть</w:t>
      </w:r>
    </w:p>
    <w:p w14:paraId="34030000">
      <w:pPr>
        <w:spacing w:after="0" w:line="240" w:lineRule="auto"/>
        <w:ind/>
        <w:rPr>
          <w:sz w:val="24"/>
        </w:rPr>
      </w:pPr>
      <w:r>
        <w:rPr>
          <w:sz w:val="24"/>
        </w:rPr>
        <w:t>5. Развести в воде мел</w:t>
      </w:r>
    </w:p>
    <w:p w14:paraId="35030000">
      <w:pPr>
        <w:spacing w:after="0" w:line="240" w:lineRule="auto"/>
        <w:ind/>
        <w:rPr>
          <w:sz w:val="24"/>
        </w:rPr>
      </w:pPr>
      <w:r>
        <w:rPr>
          <w:sz w:val="24"/>
        </w:rPr>
        <w:t>6. Повести контроль качества сварного шва.</w:t>
      </w:r>
    </w:p>
    <w:p w14:paraId="36030000">
      <w:pPr>
        <w:spacing w:after="120" w:before="120" w:line="240" w:lineRule="auto"/>
        <w:ind w:right="1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12. Укажите последовательность проведения визуально – измерительного контроля:</w:t>
      </w:r>
    </w:p>
    <w:p w14:paraId="37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1. Проверяются размеры швов универсальными средствами измерений.</w:t>
      </w:r>
    </w:p>
    <w:p w14:paraId="38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2. Очистка шва и околошовной зоны от шлака, брызг.</w:t>
      </w:r>
    </w:p>
    <w:p w14:paraId="39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3. Проверяются швы на наличие наружных дефектов.</w:t>
      </w:r>
    </w:p>
    <w:p w14:paraId="3A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4. Очистка шва от окалины.</w:t>
      </w:r>
    </w:p>
    <w:p w14:paraId="3B030000">
      <w:pPr>
        <w:spacing w:after="120" w:before="120" w:line="240" w:lineRule="auto"/>
        <w:ind w:right="1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13. Определите последовательность действий при выполнении гидравлического контроля:</w:t>
      </w:r>
    </w:p>
    <w:p w14:paraId="3C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1. Постепенное снижение давления.</w:t>
      </w:r>
      <w:r>
        <w:rPr>
          <w:color w:val="000000"/>
          <w:sz w:val="24"/>
        </w:rPr>
        <w:tab/>
      </w:r>
    </w:p>
    <w:p w14:paraId="3D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2. Заполнение оболочки жидкостью.</w:t>
      </w:r>
      <w:r>
        <w:rPr>
          <w:color w:val="000000"/>
          <w:sz w:val="24"/>
        </w:rPr>
        <w:tab/>
      </w:r>
    </w:p>
    <w:p w14:paraId="3E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3. Герметизация оболочки.</w:t>
      </w:r>
      <w:r>
        <w:rPr>
          <w:color w:val="000000"/>
          <w:sz w:val="24"/>
        </w:rPr>
        <w:tab/>
      </w:r>
    </w:p>
    <w:p w14:paraId="3F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4. Слив жидкости.</w:t>
      </w:r>
      <w:r>
        <w:rPr>
          <w:color w:val="000000"/>
          <w:sz w:val="24"/>
        </w:rPr>
        <w:tab/>
      </w:r>
    </w:p>
    <w:p w14:paraId="40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5. Выдержка оболочки под давлением некоторое время.</w:t>
      </w:r>
      <w:r>
        <w:rPr>
          <w:color w:val="000000"/>
          <w:sz w:val="24"/>
        </w:rPr>
        <w:tab/>
      </w:r>
    </w:p>
    <w:p w14:paraId="41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6. Постепенное повышение давления.</w:t>
      </w:r>
    </w:p>
    <w:p w14:paraId="42030000">
      <w:pPr>
        <w:spacing w:after="120" w:before="120" w:line="240" w:lineRule="auto"/>
        <w:ind w:right="1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14. Расположите сварочные выпрямители в порядке возрастания силы сварочного тока:</w:t>
      </w:r>
    </w:p>
    <w:p w14:paraId="43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1. ВС-300.</w:t>
      </w:r>
    </w:p>
    <w:p w14:paraId="44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2. ТС-500.</w:t>
      </w:r>
    </w:p>
    <w:p w14:paraId="45030000">
      <w:pPr>
        <w:spacing w:after="120" w:before="120" w:line="240" w:lineRule="auto"/>
        <w:ind w:right="120"/>
        <w:rPr>
          <w:color w:val="000000"/>
          <w:sz w:val="24"/>
        </w:rPr>
      </w:pPr>
      <w:r>
        <w:rPr>
          <w:color w:val="000000"/>
          <w:sz w:val="24"/>
        </w:rPr>
        <w:t>3. ВДУ-1200.</w:t>
      </w:r>
    </w:p>
    <w:p w14:paraId="46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 АДС  - 1000.</w:t>
      </w:r>
    </w:p>
    <w:p w14:paraId="47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5. ВДГ – 600.</w:t>
      </w:r>
    </w:p>
    <w:p w14:paraId="48030000">
      <w:pPr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15. </w:t>
      </w:r>
      <w:r>
        <w:rPr>
          <w:b w:val="1"/>
          <w:color w:val="000000"/>
          <w:sz w:val="24"/>
        </w:rPr>
        <w:t>Укажите правильный порядок обслуживания сварочного полуавтомата:</w:t>
      </w:r>
    </w:p>
    <w:p w14:paraId="49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А) проверить состояние наконечника мундштука и газового сопла</w:t>
      </w:r>
    </w:p>
    <w:p w14:paraId="4A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 xml:space="preserve">Б) </w:t>
      </w:r>
      <w:r>
        <w:rPr>
          <w:color w:val="000000"/>
          <w:sz w:val="24"/>
        </w:rPr>
        <w:t>опробовать работу полуавтомата</w:t>
      </w:r>
    </w:p>
    <w:p w14:paraId="4B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В) осмотреть изоляцию соединительных проводов</w:t>
      </w:r>
    </w:p>
    <w:p w14:paraId="4C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Г) проверить крепление сварочной горелки к шланговому кабелю</w:t>
      </w:r>
    </w:p>
    <w:p w14:paraId="4D030000">
      <w:pPr>
        <w:spacing w:after="0" w:line="240" w:lineRule="auto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6"/>
        </w:rPr>
        <w:t xml:space="preserve">16. </w:t>
      </w:r>
      <w:r>
        <w:rPr>
          <w:b w:val="1"/>
          <w:color w:val="000000"/>
          <w:sz w:val="24"/>
        </w:rPr>
        <w:t>Укажите правильный порядок</w:t>
      </w:r>
      <w:r>
        <w:rPr>
          <w:b w:val="1"/>
          <w:color w:val="000000"/>
          <w:sz w:val="24"/>
        </w:rPr>
        <w:t xml:space="preserve">наложения переносного заземления </w:t>
      </w:r>
    </w:p>
    <w:p w14:paraId="4E03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А) отключить электроустановку </w:t>
      </w:r>
    </w:p>
    <w:p w14:paraId="4F03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Б) переносное заземление соединить с установкой </w:t>
      </w:r>
    </w:p>
    <w:p w14:paraId="5003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В) переносное заземление соединить с землей </w:t>
      </w:r>
    </w:p>
    <w:p w14:paraId="51030000">
      <w:pPr>
        <w:spacing w:after="0" w:line="240" w:lineRule="auto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Г) проверить отсутствие напряжения на токоведущих частях, подлежащих заземлению </w:t>
      </w:r>
    </w:p>
    <w:p w14:paraId="52030000">
      <w:pPr>
        <w:spacing w:after="0"/>
        <w:ind/>
        <w:rPr>
          <w:color w:val="000000"/>
          <w:sz w:val="24"/>
        </w:rPr>
      </w:pPr>
      <w:r>
        <w:rPr>
          <w:b w:val="1"/>
          <w:color w:val="000000"/>
          <w:sz w:val="24"/>
        </w:rPr>
        <w:t xml:space="preserve">17. </w:t>
      </w:r>
      <w:r>
        <w:rPr>
          <w:b w:val="1"/>
          <w:color w:val="000000"/>
          <w:sz w:val="24"/>
        </w:rPr>
        <w:t>Установите правильную последовательность ежедневного обслуживания источника питания:</w:t>
      </w:r>
    </w:p>
    <w:p w14:paraId="53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Проверить заземление источника питания.</w:t>
      </w:r>
    </w:p>
    <w:p w14:paraId="54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После пуска проверить направление вращения вентилятора, т.е. правильность направления потока охлаждающего воздуха.</w:t>
      </w:r>
    </w:p>
    <w:p w14:paraId="55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Перед началом работы осмотреть источник питания для выявления случайных повреждений отдельных наружных частей.</w:t>
      </w:r>
    </w:p>
    <w:p w14:paraId="56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Проверить надежность подключения сварочных проводов к зажимам источника питания.</w:t>
      </w:r>
    </w:p>
    <w:p w14:paraId="57030000">
      <w:pPr>
        <w:spacing w:after="0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18. Установите правильную последовательность </w:t>
      </w:r>
      <w:r>
        <w:rPr>
          <w:b w:val="1"/>
          <w:color w:val="000000"/>
          <w:sz w:val="24"/>
        </w:rPr>
        <w:t>настройки сварочного выпрямителя:</w:t>
      </w:r>
    </w:p>
    <w:p w14:paraId="5803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1. Установить необходимую скорость подачи проволоки.</w:t>
      </w:r>
    </w:p>
    <w:p w14:paraId="5903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2. Подключить выпрямитель к сети н</w:t>
      </w:r>
      <w:r>
        <w:rPr>
          <w:color w:val="000000"/>
          <w:sz w:val="24"/>
        </w:rPr>
        <w:t xml:space="preserve">аружного </w:t>
      </w:r>
      <w:r>
        <w:rPr>
          <w:color w:val="000000"/>
          <w:sz w:val="24"/>
        </w:rPr>
        <w:t xml:space="preserve"> напряжения.</w:t>
      </w:r>
    </w:p>
    <w:p w14:paraId="5A03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3. Установить необходимый сварочный ток.</w:t>
      </w:r>
    </w:p>
    <w:p w14:paraId="5B030000">
      <w:pPr>
        <w:spacing w:after="0"/>
        <w:ind/>
        <w:jc w:val="both"/>
        <w:rPr>
          <w:color w:val="000000"/>
          <w:sz w:val="24"/>
        </w:rPr>
      </w:pPr>
      <w:r>
        <w:rPr>
          <w:color w:val="000000"/>
          <w:sz w:val="24"/>
        </w:rPr>
        <w:t>4. Включить сварочный выпрямитель.</w:t>
      </w:r>
    </w:p>
    <w:p w14:paraId="5C030000">
      <w:pPr>
        <w:spacing w:after="0"/>
        <w:ind/>
        <w:jc w:val="both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19. Укажите правильную последовательность термической обработки стали:</w:t>
      </w:r>
    </w:p>
    <w:p w14:paraId="5D030000">
      <w:pPr>
        <w:spacing w:after="0" w:line="240" w:lineRule="auto"/>
        <w:ind/>
        <w:rPr>
          <w:color w:val="000000"/>
          <w:sz w:val="24"/>
        </w:rPr>
      </w:pPr>
      <w:r>
        <w:rPr>
          <w:color w:val="000000"/>
          <w:sz w:val="24"/>
        </w:rPr>
        <w:t>1. охлаждение с заданной скоростью</w:t>
      </w:r>
    </w:p>
    <w:p w14:paraId="5E030000">
      <w:pPr>
        <w:spacing w:after="0" w:line="240" w:lineRule="auto"/>
        <w:ind/>
        <w:rPr>
          <w:color w:val="000000"/>
          <w:sz w:val="24"/>
        </w:rPr>
      </w:pPr>
      <w:r>
        <w:rPr>
          <w:color w:val="000000"/>
          <w:sz w:val="24"/>
        </w:rPr>
        <w:t>2. выдержка при данной температуре  в течение требуемого времени.</w:t>
      </w:r>
    </w:p>
    <w:p w14:paraId="5F030000">
      <w:pPr>
        <w:spacing w:after="0" w:line="240" w:lineRule="auto"/>
        <w:ind/>
        <w:rPr>
          <w:color w:val="000000"/>
          <w:sz w:val="24"/>
        </w:rPr>
      </w:pPr>
      <w:r>
        <w:rPr>
          <w:color w:val="000000"/>
          <w:sz w:val="24"/>
        </w:rPr>
        <w:t>3. нагрев до требуемой температуры с определенной скоростью.</w:t>
      </w:r>
    </w:p>
    <w:p w14:paraId="60030000">
      <w:pPr>
        <w:spacing w:after="0" w:line="240" w:lineRule="auto"/>
        <w:ind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>20. Укажите правильную последовательность получения стали конвертерным способом:</w:t>
      </w:r>
    </w:p>
    <w:p w14:paraId="61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1. образование стали.</w:t>
      </w:r>
    </w:p>
    <w:p w14:paraId="62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2. окисление примесей чугуна под влиянием кислорода.</w:t>
      </w:r>
    </w:p>
    <w:p w14:paraId="63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3. наполнение конвертера жидким чугуном.</w:t>
      </w:r>
    </w:p>
    <w:p w14:paraId="64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4. наполнение конвертера шлаками.</w:t>
      </w:r>
    </w:p>
    <w:p w14:paraId="65030000">
      <w:pPr>
        <w:spacing w:after="0"/>
        <w:ind/>
        <w:rPr>
          <w:color w:val="000000"/>
          <w:sz w:val="24"/>
        </w:rPr>
      </w:pPr>
      <w:r>
        <w:rPr>
          <w:color w:val="000000"/>
          <w:sz w:val="24"/>
        </w:rPr>
        <w:t>5. вдувание в конвертер с чугуном кислорода.</w:t>
      </w:r>
    </w:p>
    <w:p w14:paraId="66030000">
      <w:pPr>
        <w:spacing w:after="0" w:line="360" w:lineRule="auto"/>
        <w:ind/>
        <w:jc w:val="right"/>
        <w:rPr>
          <w:b w:val="1"/>
          <w:sz w:val="24"/>
        </w:rPr>
      </w:pPr>
    </w:p>
    <w:p w14:paraId="67030000">
      <w:pPr>
        <w:spacing w:after="0" w:line="360" w:lineRule="auto"/>
        <w:ind/>
        <w:jc w:val="right"/>
        <w:rPr>
          <w:b w:val="1"/>
          <w:sz w:val="24"/>
        </w:rPr>
      </w:pPr>
    </w:p>
    <w:p w14:paraId="68030000">
      <w:pPr>
        <w:spacing w:after="0" w:line="360" w:lineRule="auto"/>
        <w:ind/>
        <w:jc w:val="right"/>
        <w:rPr>
          <w:b w:val="1"/>
          <w:sz w:val="24"/>
        </w:rPr>
      </w:pPr>
    </w:p>
    <w:p w14:paraId="69030000">
      <w:pPr>
        <w:spacing w:after="0" w:line="360" w:lineRule="auto"/>
        <w:ind/>
        <w:jc w:val="right"/>
        <w:rPr>
          <w:b w:val="1"/>
          <w:sz w:val="24"/>
        </w:rPr>
      </w:pPr>
    </w:p>
    <w:sectPr>
      <w:headerReference r:id="rId2" w:type="first"/>
      <w:headerReference r:id="rId1" w:type="default"/>
      <w:pgSz w:h="16848" w:orient="portrait" w:w="11908"/>
      <w:pgMar w:bottom="1134" w:footer="709" w:gutter="0" w:header="709" w:left="1134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sz w:val="20"/>
      </w:rPr>
      <w:fldChar w:fldCharType="begin"/>
    </w:r>
    <w:r>
      <w:rPr>
        <w:sz w:val="20"/>
      </w:rPr>
      <w:instrText xml:space="preserve">PAGE </w:instrText>
    </w:r>
    <w:r>
      <w:rPr>
        <w:sz w:val="20"/>
      </w:rPr>
      <w:fldChar w:fldCharType="separate"/>
    </w:r>
    <w:r>
      <w:rPr>
        <w:sz w:val="20"/>
      </w:rPr>
      <w:fldChar w:fldCharType="end"/>
    </w:r>
  </w:p>
  <w:p w14:paraId="01000000">
    <w:pPr>
      <w:pStyle w:val="Style_1"/>
      <w:spacing w:after="0" w:line="240" w:lineRule="auto"/>
      <w:ind/>
      <w:jc w:val="center"/>
    </w:pPr>
  </w:p>
</w:hdr>
</file>

<file path=word/header2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sz w:val="24"/>
      </w:rPr>
      <w:fldChar w:fldCharType="begin"/>
    </w:r>
    <w:r>
      <w:rPr>
        <w:sz w:val="24"/>
      </w:rPr>
      <w:instrText xml:space="preserve">PAGE </w:instrText>
    </w:r>
    <w:r>
      <w:rPr>
        <w:sz w:val="24"/>
      </w:rPr>
      <w:fldChar w:fldCharType="separate"/>
    </w:r>
    <w:r>
      <w:rPr>
        <w:sz w:val="24"/>
      </w:rPr>
      <w:fldChar w:fldCharType="end"/>
    </w:r>
  </w:p>
  <w:p w14:paraId="02000000">
    <w:pPr>
      <w:pStyle w:val="Style_1"/>
      <w:ind/>
      <w:jc w:val="center"/>
      <w:rPr>
        <w:sz w:val="24"/>
      </w:rPr>
    </w:pPr>
  </w:p>
  <w:p w14:paraId="03000000">
    <w:pPr>
      <w:pStyle w:val="Style_1"/>
    </w:pPr>
  </w:p>
</w:hd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russianLower"/>
      <w:lvlText w:val="%1)"/>
      <w:pPr>
        <w:ind w:hanging="360" w:left="720"/>
      </w:pPr>
    </w:lvl>
    <w:lvl w:ilvl="1">
      <w:start w:val="1"/>
      <w:numFmt w:val="decimal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pPr>
        <w:ind w:hanging="360" w:left="2880"/>
      </w:pPr>
    </w:lvl>
    <w:lvl w:ilvl="4">
      <w:start w:val="1"/>
      <w:numFmt w:val="decimal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pPr>
        <w:ind w:hanging="360" w:left="5040"/>
      </w:pPr>
    </w:lvl>
    <w:lvl w:ilvl="7">
      <w:start w:val="1"/>
      <w:numFmt w:val="decimal"/>
      <w:lvlText w:val="%8)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  <w:rPr>
      <w:sz w:val="28"/>
    </w:rPr>
  </w:style>
  <w:style w:default="1" w:styleId="Style_3_ch" w:type="character">
    <w:name w:val="Normal"/>
    <w:link w:val="Style_3"/>
    <w:rPr>
      <w:sz w:val="28"/>
    </w:rPr>
  </w:style>
  <w:style w:styleId="Style_7" w:type="paragraph">
    <w:name w:val="List Paragraph"/>
    <w:basedOn w:val="Style_3"/>
    <w:link w:val="Style_7_ch"/>
    <w:pPr>
      <w:ind w:firstLine="0" w:left="720"/>
      <w:contextualSpacing w:val="1"/>
      <w:jc w:val="both"/>
    </w:pPr>
    <w:rPr>
      <w:sz w:val="24"/>
    </w:rPr>
  </w:style>
  <w:style w:styleId="Style_7_ch" w:type="character">
    <w:name w:val="List Paragraph"/>
    <w:basedOn w:val="Style_3_ch"/>
    <w:link w:val="Style_7"/>
    <w:rPr>
      <w:sz w:val="24"/>
    </w:rPr>
  </w:style>
  <w:style w:styleId="Style_10" w:type="paragraph">
    <w:name w:val="toc 2"/>
    <w:next w:val="Style_3"/>
    <w:link w:val="Style_10_ch"/>
    <w:uiPriority w:val="39"/>
    <w:pPr>
      <w:ind w:firstLine="0" w:left="200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3"/>
    <w:link w:val="Style_11_ch"/>
    <w:uiPriority w:val="39"/>
    <w:pPr>
      <w:ind w:firstLine="0" w:left="600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Стиль"/>
    <w:link w:val="Style_12_ch"/>
    <w:pPr>
      <w:widowControl w:val="0"/>
      <w:ind/>
    </w:pPr>
    <w:rPr>
      <w:rFonts w:ascii="Arial" w:hAnsi="Arial"/>
      <w:sz w:val="24"/>
    </w:rPr>
  </w:style>
  <w:style w:styleId="Style_12_ch" w:type="character">
    <w:name w:val="Стиль"/>
    <w:link w:val="Style_12"/>
    <w:rPr>
      <w:rFonts w:ascii="Arial" w:hAnsi="Arial"/>
      <w:sz w:val="24"/>
    </w:rPr>
  </w:style>
  <w:style w:styleId="Style_13" w:type="paragraph">
    <w:name w:val="Выделение1"/>
    <w:link w:val="Style_13_ch"/>
    <w:rPr>
      <w:i w:val="1"/>
    </w:rPr>
  </w:style>
  <w:style w:styleId="Style_13_ch" w:type="character">
    <w:name w:val="Выделение1"/>
    <w:link w:val="Style_13"/>
    <w:rPr>
      <w:i w:val="1"/>
    </w:rPr>
  </w:style>
  <w:style w:styleId="Style_14" w:type="paragraph">
    <w:name w:val="annotation text"/>
    <w:basedOn w:val="Style_3"/>
    <w:link w:val="Style_14_ch"/>
    <w:rPr>
      <w:sz w:val="20"/>
    </w:rPr>
  </w:style>
  <w:style w:styleId="Style_14_ch" w:type="character">
    <w:name w:val="annotation text"/>
    <w:basedOn w:val="Style_3_ch"/>
    <w:link w:val="Style_14"/>
    <w:rPr>
      <w:sz w:val="20"/>
    </w:rPr>
  </w:style>
  <w:style w:styleId="Style_15" w:type="paragraph">
    <w:name w:val="toc 6"/>
    <w:next w:val="Style_3"/>
    <w:link w:val="Style_15_ch"/>
    <w:uiPriority w:val="39"/>
    <w:pPr>
      <w:ind w:firstLine="0" w:left="1000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3"/>
    <w:link w:val="Style_16_ch"/>
    <w:uiPriority w:val="39"/>
    <w:pPr>
      <w:ind w:firstLine="0" w:left="1200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annotation subject"/>
    <w:basedOn w:val="Style_14"/>
    <w:next w:val="Style_14"/>
    <w:link w:val="Style_17_ch"/>
    <w:rPr>
      <w:b w:val="1"/>
    </w:rPr>
  </w:style>
  <w:style w:styleId="Style_17_ch" w:type="character">
    <w:name w:val="annotation subject"/>
    <w:basedOn w:val="Style_14_ch"/>
    <w:link w:val="Style_17"/>
    <w:rPr>
      <w:b w:val="1"/>
    </w:rPr>
  </w:style>
  <w:style w:styleId="Style_18" w:type="paragraph">
    <w:name w:val="footer"/>
    <w:basedOn w:val="Style_3"/>
    <w:link w:val="Style_18_ch"/>
    <w:pPr>
      <w:tabs>
        <w:tab w:leader="none" w:pos="4677" w:val="center"/>
        <w:tab w:leader="none" w:pos="9355" w:val="right"/>
      </w:tabs>
      <w:ind/>
    </w:pPr>
  </w:style>
  <w:style w:styleId="Style_18_ch" w:type="character">
    <w:name w:val="footer"/>
    <w:basedOn w:val="Style_3_ch"/>
    <w:link w:val="Style_18"/>
  </w:style>
  <w:style w:styleId="Style_19" w:type="paragraph">
    <w:name w:val="Style4"/>
    <w:basedOn w:val="Style_3"/>
    <w:link w:val="Style_19_ch"/>
    <w:pPr>
      <w:widowControl w:val="0"/>
      <w:spacing w:after="0" w:line="240" w:lineRule="auto"/>
      <w:ind/>
    </w:pPr>
    <w:rPr>
      <w:sz w:val="24"/>
    </w:rPr>
  </w:style>
  <w:style w:styleId="Style_19_ch" w:type="character">
    <w:name w:val="Style4"/>
    <w:basedOn w:val="Style_3_ch"/>
    <w:link w:val="Style_19"/>
    <w:rPr>
      <w:sz w:val="24"/>
    </w:rPr>
  </w:style>
  <w:style w:styleId="Style_20" w:type="paragraph">
    <w:name w:val="heading 3"/>
    <w:next w:val="Style_3"/>
    <w:link w:val="Style_2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0_ch" w:type="character">
    <w:name w:val="heading 3"/>
    <w:link w:val="Style_20"/>
    <w:rPr>
      <w:rFonts w:ascii="XO Thames" w:hAnsi="XO Thames"/>
      <w:b w:val="1"/>
      <w:sz w:val="26"/>
    </w:rPr>
  </w:style>
  <w:style w:styleId="Style_21" w:type="paragraph">
    <w:name w:val="Знак сноски1"/>
    <w:link w:val="Style_21_ch"/>
    <w:rPr>
      <w:vertAlign w:val="superscript"/>
    </w:rPr>
  </w:style>
  <w:style w:styleId="Style_21_ch" w:type="character">
    <w:name w:val="Знак сноски1"/>
    <w:link w:val="Style_21"/>
    <w:rPr>
      <w:vertAlign w:val="superscript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No Spacing"/>
    <w:link w:val="Style_23_ch"/>
    <w:rPr>
      <w:rFonts w:ascii="Microsoft Sans Serif" w:hAnsi="Microsoft Sans Serif"/>
      <w:sz w:val="24"/>
    </w:rPr>
  </w:style>
  <w:style w:styleId="Style_23_ch" w:type="character">
    <w:name w:val="No Spacing"/>
    <w:link w:val="Style_23"/>
    <w:rPr>
      <w:rFonts w:ascii="Microsoft Sans Serif" w:hAnsi="Microsoft Sans Serif"/>
      <w:sz w:val="24"/>
    </w:rPr>
  </w:style>
  <w:style w:styleId="Style_24" w:type="paragraph">
    <w:name w:val="epm"/>
    <w:basedOn w:val="Style_25"/>
    <w:link w:val="Style_24_ch"/>
  </w:style>
  <w:style w:styleId="Style_24_ch" w:type="character">
    <w:name w:val="epm"/>
    <w:basedOn w:val="Style_25_ch"/>
    <w:link w:val="Style_24"/>
  </w:style>
  <w:style w:styleId="Style_26" w:type="paragraph">
    <w:name w:val="Основной текст (13)"/>
    <w:basedOn w:val="Style_3"/>
    <w:link w:val="Style_26_ch"/>
    <w:pPr>
      <w:spacing w:after="420" w:before="180" w:line="240" w:lineRule="atLeast"/>
      <w:ind/>
    </w:pPr>
    <w:rPr>
      <w:sz w:val="27"/>
    </w:rPr>
  </w:style>
  <w:style w:styleId="Style_26_ch" w:type="character">
    <w:name w:val="Основной текст (13)"/>
    <w:basedOn w:val="Style_3_ch"/>
    <w:link w:val="Style_26"/>
    <w:rPr>
      <w:sz w:val="27"/>
    </w:rPr>
  </w:style>
  <w:style w:styleId="Style_27" w:type="paragraph">
    <w:name w:val="Знак примечания1"/>
    <w:link w:val="Style_27_ch"/>
    <w:rPr>
      <w:sz w:val="16"/>
    </w:rPr>
  </w:style>
  <w:style w:styleId="Style_27_ch" w:type="character">
    <w:name w:val="Знак примечания1"/>
    <w:link w:val="Style_27"/>
    <w:rPr>
      <w:sz w:val="16"/>
    </w:rPr>
  </w:style>
  <w:style w:styleId="Style_28" w:type="paragraph">
    <w:name w:val="toc 3"/>
    <w:next w:val="Style_3"/>
    <w:link w:val="Style_28_ch"/>
    <w:uiPriority w:val="39"/>
    <w:pPr>
      <w:ind w:firstLine="0" w:left="400"/>
    </w:pPr>
    <w:rPr>
      <w:rFonts w:ascii="XO Thames" w:hAnsi="XO Thames"/>
      <w:sz w:val="28"/>
    </w:rPr>
  </w:style>
  <w:style w:styleId="Style_28_ch" w:type="character">
    <w:name w:val="toc 3"/>
    <w:link w:val="Style_28"/>
    <w:rPr>
      <w:rFonts w:ascii="XO Thames" w:hAnsi="XO Thames"/>
      <w:sz w:val="28"/>
    </w:rPr>
  </w:style>
  <w:style w:styleId="Style_29" w:type="paragraph">
    <w:name w:val="Строгий1"/>
    <w:link w:val="Style_29_ch"/>
    <w:rPr>
      <w:b w:val="1"/>
    </w:rPr>
  </w:style>
  <w:style w:styleId="Style_29_ch" w:type="character">
    <w:name w:val="Строгий1"/>
    <w:link w:val="Style_29"/>
    <w:rPr>
      <w:b w:val="1"/>
    </w:rPr>
  </w:style>
  <w:style w:styleId="Style_30" w:type="paragraph">
    <w:name w:val="Style16"/>
    <w:basedOn w:val="Style_3"/>
    <w:link w:val="Style_30_ch"/>
    <w:pPr>
      <w:widowControl w:val="0"/>
      <w:spacing w:after="0" w:line="240" w:lineRule="auto"/>
      <w:ind/>
    </w:pPr>
    <w:rPr>
      <w:rFonts w:ascii="Segoe UI" w:hAnsi="Segoe UI"/>
      <w:sz w:val="24"/>
    </w:rPr>
  </w:style>
  <w:style w:styleId="Style_30_ch" w:type="character">
    <w:name w:val="Style16"/>
    <w:basedOn w:val="Style_3_ch"/>
    <w:link w:val="Style_30"/>
    <w:rPr>
      <w:rFonts w:ascii="Segoe UI" w:hAnsi="Segoe UI"/>
      <w:sz w:val="24"/>
    </w:rPr>
  </w:style>
  <w:style w:styleId="Style_31" w:type="paragraph">
    <w:name w:val="heading 5"/>
    <w:next w:val="Style_3"/>
    <w:link w:val="Style_3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1_ch" w:type="character">
    <w:name w:val="heading 5"/>
    <w:link w:val="Style_31"/>
    <w:rPr>
      <w:rFonts w:ascii="XO Thames" w:hAnsi="XO Thames"/>
      <w:b w:val="1"/>
      <w:sz w:val="22"/>
    </w:rPr>
  </w:style>
  <w:style w:styleId="Style_32" w:type="paragraph">
    <w:name w:val="Обычный1"/>
    <w:link w:val="Style_32_ch"/>
    <w:rPr>
      <w:sz w:val="28"/>
    </w:rPr>
  </w:style>
  <w:style w:styleId="Style_32_ch" w:type="character">
    <w:name w:val="Обычный1"/>
    <w:link w:val="Style_32"/>
    <w:rPr>
      <w:sz w:val="28"/>
    </w:rPr>
  </w:style>
  <w:style w:styleId="Style_25" w:type="paragraph">
    <w:name w:val="Основной шрифт абзаца1"/>
    <w:link w:val="Style_25_ch"/>
  </w:style>
  <w:style w:styleId="Style_25_ch" w:type="character">
    <w:name w:val="Основной шрифт абзаца1"/>
    <w:link w:val="Style_25"/>
  </w:style>
  <w:style w:styleId="Style_2" w:type="paragraph">
    <w:name w:val="heading 1"/>
    <w:basedOn w:val="Style_3"/>
    <w:next w:val="Style_3"/>
    <w:link w:val="Style_2_ch"/>
    <w:uiPriority w:val="9"/>
    <w:qFormat/>
    <w:pPr>
      <w:keepNext w:val="1"/>
      <w:keepLines w:val="1"/>
      <w:spacing w:after="0" w:before="480"/>
      <w:ind/>
      <w:outlineLvl w:val="0"/>
    </w:pPr>
    <w:rPr>
      <w:rFonts w:ascii="Cambria" w:hAnsi="Cambria"/>
      <w:b w:val="1"/>
      <w:color w:val="365F91"/>
    </w:rPr>
  </w:style>
  <w:style w:styleId="Style_2_ch" w:type="character">
    <w:name w:val="heading 1"/>
    <w:basedOn w:val="Style_3_ch"/>
    <w:link w:val="Style_2"/>
    <w:rPr>
      <w:rFonts w:ascii="Cambria" w:hAnsi="Cambria"/>
      <w:b w:val="1"/>
      <w:color w:val="365F91"/>
    </w:rPr>
  </w:style>
  <w:style w:styleId="Style_33" w:type="paragraph">
    <w:name w:val="Hyperlink"/>
    <w:link w:val="Style_33_ch"/>
    <w:rPr>
      <w:color w:val="0000FF"/>
      <w:u w:val="single"/>
    </w:rPr>
  </w:style>
  <w:style w:styleId="Style_33_ch" w:type="character">
    <w:name w:val="Hyperlink"/>
    <w:link w:val="Style_33"/>
    <w:rPr>
      <w:color w:val="0000FF"/>
      <w:u w:val="single"/>
    </w:rPr>
  </w:style>
  <w:style w:styleId="Style_34" w:type="paragraph">
    <w:name w:val="Footnote"/>
    <w:basedOn w:val="Style_3"/>
    <w:link w:val="Style_34_ch"/>
    <w:rPr>
      <w:sz w:val="20"/>
    </w:rPr>
  </w:style>
  <w:style w:styleId="Style_34_ch" w:type="character">
    <w:name w:val="Footnote"/>
    <w:basedOn w:val="Style_3_ch"/>
    <w:link w:val="Style_34"/>
    <w:rPr>
      <w:sz w:val="20"/>
    </w:rPr>
  </w:style>
  <w:style w:styleId="Style_35" w:type="paragraph">
    <w:name w:val="toc 1"/>
    <w:next w:val="Style_3"/>
    <w:link w:val="Style_35_ch"/>
    <w:uiPriority w:val="39"/>
    <w:rPr>
      <w:rFonts w:ascii="XO Thames" w:hAnsi="XO Thames"/>
      <w:b w:val="1"/>
      <w:sz w:val="28"/>
    </w:rPr>
  </w:style>
  <w:style w:styleId="Style_35_ch" w:type="character">
    <w:name w:val="toc 1"/>
    <w:link w:val="Style_35"/>
    <w:rPr>
      <w:rFonts w:ascii="XO Thames" w:hAnsi="XO Thames"/>
      <w:b w:val="1"/>
      <w:sz w:val="28"/>
    </w:rPr>
  </w:style>
  <w:style w:styleId="Style_36" w:type="paragraph">
    <w:name w:val="Header and Footer"/>
    <w:link w:val="Style_36_ch"/>
    <w:pPr>
      <w:ind/>
      <w:jc w:val="both"/>
    </w:pPr>
    <w:rPr>
      <w:rFonts w:ascii="XO Thames" w:hAnsi="XO Thames"/>
    </w:rPr>
  </w:style>
  <w:style w:styleId="Style_36_ch" w:type="character">
    <w:name w:val="Header and Footer"/>
    <w:link w:val="Style_36"/>
    <w:rPr>
      <w:rFonts w:ascii="XO Thames" w:hAnsi="XO Thames"/>
    </w:rPr>
  </w:style>
  <w:style w:styleId="Style_37" w:type="paragraph">
    <w:name w:val="Body Text"/>
    <w:basedOn w:val="Style_3"/>
    <w:link w:val="Style_37_ch"/>
    <w:pPr>
      <w:spacing w:after="120"/>
      <w:ind/>
    </w:pPr>
  </w:style>
  <w:style w:styleId="Style_37_ch" w:type="character">
    <w:name w:val="Body Text"/>
    <w:basedOn w:val="Style_3_ch"/>
    <w:link w:val="Style_37"/>
  </w:style>
  <w:style w:styleId="Style_38" w:type="paragraph">
    <w:name w:val="ConsPlusTitle"/>
    <w:link w:val="Style_38_ch"/>
    <w:pPr>
      <w:widowControl w:val="0"/>
      <w:ind/>
    </w:pPr>
    <w:rPr>
      <w:rFonts w:ascii="Calibri" w:hAnsi="Calibri"/>
      <w:b w:val="1"/>
      <w:sz w:val="22"/>
    </w:rPr>
  </w:style>
  <w:style w:styleId="Style_38_ch" w:type="character">
    <w:name w:val="ConsPlusTitle"/>
    <w:link w:val="Style_38"/>
    <w:rPr>
      <w:rFonts w:ascii="Calibri" w:hAnsi="Calibri"/>
      <w:b w:val="1"/>
      <w:sz w:val="22"/>
    </w:rPr>
  </w:style>
  <w:style w:styleId="Style_39" w:type="paragraph">
    <w:name w:val="Normal (Web)"/>
    <w:basedOn w:val="Style_3"/>
    <w:link w:val="Style_39_ch"/>
    <w:pPr>
      <w:spacing w:afterAutospacing="on" w:beforeAutospacing="on" w:line="240" w:lineRule="auto"/>
      <w:ind/>
    </w:pPr>
    <w:rPr>
      <w:sz w:val="24"/>
    </w:rPr>
  </w:style>
  <w:style w:styleId="Style_39_ch" w:type="character">
    <w:name w:val="Normal (Web)"/>
    <w:basedOn w:val="Style_3_ch"/>
    <w:link w:val="Style_39"/>
    <w:rPr>
      <w:sz w:val="24"/>
    </w:rPr>
  </w:style>
  <w:style w:styleId="Style_40" w:type="paragraph">
    <w:name w:val="toc 9"/>
    <w:next w:val="Style_3"/>
    <w:link w:val="Style_40_ch"/>
    <w:uiPriority w:val="39"/>
    <w:pPr>
      <w:ind w:firstLine="0" w:left="1600"/>
    </w:pPr>
    <w:rPr>
      <w:rFonts w:ascii="XO Thames" w:hAnsi="XO Thames"/>
      <w:sz w:val="28"/>
    </w:rPr>
  </w:style>
  <w:style w:styleId="Style_40_ch" w:type="character">
    <w:name w:val="toc 9"/>
    <w:link w:val="Style_40"/>
    <w:rPr>
      <w:rFonts w:ascii="XO Thames" w:hAnsi="XO Thames"/>
      <w:sz w:val="28"/>
    </w:rPr>
  </w:style>
  <w:style w:styleId="Style_41" w:type="paragraph">
    <w:name w:val="Balloon Text"/>
    <w:basedOn w:val="Style_3"/>
    <w:link w:val="Style_41_ch"/>
    <w:pPr>
      <w:spacing w:after="0" w:line="240" w:lineRule="auto"/>
      <w:ind/>
    </w:pPr>
    <w:rPr>
      <w:rFonts w:ascii="Tahoma" w:hAnsi="Tahoma"/>
      <w:sz w:val="16"/>
    </w:rPr>
  </w:style>
  <w:style w:styleId="Style_41_ch" w:type="character">
    <w:name w:val="Balloon Text"/>
    <w:basedOn w:val="Style_3_ch"/>
    <w:link w:val="Style_41"/>
    <w:rPr>
      <w:rFonts w:ascii="Tahoma" w:hAnsi="Tahoma"/>
      <w:sz w:val="16"/>
    </w:rPr>
  </w:style>
  <w:style w:styleId="Style_42" w:type="paragraph">
    <w:name w:val="Font Style35"/>
    <w:link w:val="Style_42_ch"/>
    <w:rPr>
      <w:rFonts w:ascii="Segoe UI" w:hAnsi="Segoe UI"/>
    </w:rPr>
  </w:style>
  <w:style w:styleId="Style_42_ch" w:type="character">
    <w:name w:val="Font Style35"/>
    <w:link w:val="Style_42"/>
    <w:rPr>
      <w:rFonts w:ascii="Segoe UI" w:hAnsi="Segoe UI"/>
    </w:rPr>
  </w:style>
  <w:style w:styleId="Style_1" w:type="paragraph">
    <w:name w:val="header"/>
    <w:basedOn w:val="Style_3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3_ch"/>
    <w:link w:val="Style_1"/>
  </w:style>
  <w:style w:styleId="Style_43" w:type="paragraph">
    <w:name w:val="Font Style18"/>
    <w:link w:val="Style_43_ch"/>
    <w:rPr>
      <w:sz w:val="22"/>
    </w:rPr>
  </w:style>
  <w:style w:styleId="Style_43_ch" w:type="character">
    <w:name w:val="Font Style18"/>
    <w:link w:val="Style_43"/>
    <w:rPr>
      <w:sz w:val="22"/>
    </w:rPr>
  </w:style>
  <w:style w:styleId="Style_44" w:type="paragraph">
    <w:name w:val="toc 8"/>
    <w:next w:val="Style_3"/>
    <w:link w:val="Style_44_ch"/>
    <w:uiPriority w:val="39"/>
    <w:pPr>
      <w:ind w:firstLine="0" w:left="1400"/>
    </w:pPr>
    <w:rPr>
      <w:rFonts w:ascii="XO Thames" w:hAnsi="XO Thames"/>
      <w:sz w:val="28"/>
    </w:rPr>
  </w:style>
  <w:style w:styleId="Style_44_ch" w:type="character">
    <w:name w:val="toc 8"/>
    <w:link w:val="Style_44"/>
    <w:rPr>
      <w:rFonts w:ascii="XO Thames" w:hAnsi="XO Thames"/>
      <w:sz w:val="28"/>
    </w:rPr>
  </w:style>
  <w:style w:styleId="Style_45" w:type="paragraph">
    <w:name w:val="ConsPlusNormal"/>
    <w:link w:val="Style_45_ch"/>
    <w:pPr>
      <w:widowControl w:val="0"/>
      <w:ind/>
    </w:pPr>
    <w:rPr>
      <w:rFonts w:ascii="Arial" w:hAnsi="Arial"/>
    </w:rPr>
  </w:style>
  <w:style w:styleId="Style_45_ch" w:type="character">
    <w:name w:val="ConsPlusNormal"/>
    <w:link w:val="Style_45"/>
    <w:rPr>
      <w:rFonts w:ascii="Arial" w:hAnsi="Arial"/>
    </w:rPr>
  </w:style>
  <w:style w:styleId="Style_46" w:type="paragraph">
    <w:name w:val="Основной текст1"/>
    <w:basedOn w:val="Style_3"/>
    <w:link w:val="Style_46_ch"/>
    <w:pPr>
      <w:spacing w:after="0" w:before="240" w:line="475" w:lineRule="exact"/>
      <w:ind/>
      <w:jc w:val="both"/>
    </w:pPr>
    <w:rPr>
      <w:sz w:val="27"/>
    </w:rPr>
  </w:style>
  <w:style w:styleId="Style_46_ch" w:type="character">
    <w:name w:val="Основной текст1"/>
    <w:basedOn w:val="Style_3_ch"/>
    <w:link w:val="Style_46"/>
    <w:rPr>
      <w:sz w:val="27"/>
    </w:rPr>
  </w:style>
  <w:style w:styleId="Style_47" w:type="paragraph">
    <w:name w:val="HTML Address"/>
    <w:basedOn w:val="Style_3"/>
    <w:link w:val="Style_47_ch"/>
    <w:pPr>
      <w:spacing w:after="0" w:line="240" w:lineRule="auto"/>
      <w:ind/>
    </w:pPr>
    <w:rPr>
      <w:i w:val="1"/>
      <w:sz w:val="24"/>
    </w:rPr>
  </w:style>
  <w:style w:styleId="Style_47_ch" w:type="character">
    <w:name w:val="HTML Address"/>
    <w:basedOn w:val="Style_3_ch"/>
    <w:link w:val="Style_47"/>
    <w:rPr>
      <w:i w:val="1"/>
      <w:sz w:val="24"/>
    </w:rPr>
  </w:style>
  <w:style w:styleId="Style_48" w:type="paragraph">
    <w:name w:val="Body Text Indent"/>
    <w:basedOn w:val="Style_3"/>
    <w:link w:val="Style_48_ch"/>
    <w:pPr>
      <w:spacing w:after="0" w:line="240" w:lineRule="auto"/>
      <w:ind w:firstLine="0" w:left="75"/>
      <w:jc w:val="both"/>
    </w:pPr>
  </w:style>
  <w:style w:styleId="Style_48_ch" w:type="character">
    <w:name w:val="Body Text Indent"/>
    <w:basedOn w:val="Style_3_ch"/>
    <w:link w:val="Style_48"/>
  </w:style>
  <w:style w:styleId="Style_49" w:type="paragraph">
    <w:name w:val="toc 5"/>
    <w:next w:val="Style_3"/>
    <w:link w:val="Style_49_ch"/>
    <w:uiPriority w:val="39"/>
    <w:pPr>
      <w:ind w:firstLine="0" w:left="800"/>
    </w:pPr>
    <w:rPr>
      <w:rFonts w:ascii="XO Thames" w:hAnsi="XO Thames"/>
      <w:sz w:val="28"/>
    </w:rPr>
  </w:style>
  <w:style w:styleId="Style_49_ch" w:type="character">
    <w:name w:val="toc 5"/>
    <w:link w:val="Style_49"/>
    <w:rPr>
      <w:rFonts w:ascii="XO Thames" w:hAnsi="XO Thames"/>
      <w:sz w:val="28"/>
    </w:rPr>
  </w:style>
  <w:style w:styleId="Style_50" w:type="paragraph">
    <w:name w:val="Гиперссылка1"/>
    <w:link w:val="Style_50_ch"/>
    <w:rPr>
      <w:color w:val="0000FF"/>
      <w:u w:val="single"/>
    </w:rPr>
  </w:style>
  <w:style w:styleId="Style_50_ch" w:type="character">
    <w:name w:val="Гиперссылка1"/>
    <w:link w:val="Style_50"/>
    <w:rPr>
      <w:color w:val="0000FF"/>
      <w:u w:val="single"/>
    </w:rPr>
  </w:style>
  <w:style w:styleId="Style_51" w:type="paragraph">
    <w:name w:val="Font Style11"/>
    <w:link w:val="Style_51_ch"/>
    <w:rPr>
      <w:sz w:val="22"/>
    </w:rPr>
  </w:style>
  <w:style w:styleId="Style_51_ch" w:type="character">
    <w:name w:val="Font Style11"/>
    <w:link w:val="Style_51"/>
    <w:rPr>
      <w:sz w:val="22"/>
    </w:rPr>
  </w:style>
  <w:style w:styleId="Style_52" w:type="paragraph">
    <w:name w:val="Основной текст (2)"/>
    <w:basedOn w:val="Style_3"/>
    <w:link w:val="Style_52_ch"/>
    <w:pPr>
      <w:spacing w:after="0" w:line="240" w:lineRule="atLeast"/>
      <w:ind w:hanging="460" w:left="460"/>
    </w:pPr>
    <w:rPr>
      <w:sz w:val="16"/>
    </w:rPr>
  </w:style>
  <w:style w:styleId="Style_52_ch" w:type="character">
    <w:name w:val="Основной текст (2)"/>
    <w:basedOn w:val="Style_3_ch"/>
    <w:link w:val="Style_52"/>
    <w:rPr>
      <w:sz w:val="16"/>
    </w:rPr>
  </w:style>
  <w:style w:styleId="Style_53" w:type="paragraph">
    <w:name w:val="Subtitle"/>
    <w:next w:val="Style_3"/>
    <w:link w:val="Style_5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3_ch" w:type="character">
    <w:name w:val="Subtitle"/>
    <w:link w:val="Style_53"/>
    <w:rPr>
      <w:rFonts w:ascii="XO Thames" w:hAnsi="XO Thames"/>
      <w:i w:val="1"/>
      <w:sz w:val="24"/>
    </w:rPr>
  </w:style>
  <w:style w:styleId="Style_54" w:type="paragraph">
    <w:name w:val="blk"/>
    <w:basedOn w:val="Style_25"/>
    <w:link w:val="Style_54_ch"/>
  </w:style>
  <w:style w:styleId="Style_54_ch" w:type="character">
    <w:name w:val="blk"/>
    <w:basedOn w:val="Style_25_ch"/>
    <w:link w:val="Style_54"/>
  </w:style>
  <w:style w:styleId="Style_55" w:type="paragraph">
    <w:name w:val="toc 10"/>
    <w:next w:val="Style_3"/>
    <w:link w:val="Style_55_ch"/>
    <w:uiPriority w:val="39"/>
    <w:pPr>
      <w:ind w:firstLine="0" w:left="1800"/>
    </w:pPr>
    <w:rPr>
      <w:rFonts w:ascii="XO Thames" w:hAnsi="XO Thames"/>
      <w:sz w:val="28"/>
    </w:rPr>
  </w:style>
  <w:style w:styleId="Style_55_ch" w:type="character">
    <w:name w:val="toc 10"/>
    <w:link w:val="Style_55"/>
    <w:rPr>
      <w:rFonts w:ascii="XO Thames" w:hAnsi="XO Thames"/>
      <w:sz w:val="28"/>
    </w:rPr>
  </w:style>
  <w:style w:styleId="Style_56" w:type="paragraph">
    <w:name w:val="apple-converted-space"/>
    <w:link w:val="Style_56_ch"/>
  </w:style>
  <w:style w:styleId="Style_56_ch" w:type="character">
    <w:name w:val="apple-converted-space"/>
    <w:link w:val="Style_56"/>
  </w:style>
  <w:style w:styleId="Style_57" w:type="paragraph">
    <w:name w:val="Title"/>
    <w:next w:val="Style_3"/>
    <w:link w:val="Style_5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7_ch" w:type="character">
    <w:name w:val="Title"/>
    <w:link w:val="Style_57"/>
    <w:rPr>
      <w:rFonts w:ascii="XO Thames" w:hAnsi="XO Thames"/>
      <w:b w:val="1"/>
      <w:caps w:val="1"/>
      <w:sz w:val="40"/>
    </w:rPr>
  </w:style>
  <w:style w:styleId="Style_58" w:type="paragraph">
    <w:name w:val="heading 4"/>
    <w:next w:val="Style_3"/>
    <w:link w:val="Style_5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8_ch" w:type="character">
    <w:name w:val="heading 4"/>
    <w:link w:val="Style_58"/>
    <w:rPr>
      <w:rFonts w:ascii="XO Thames" w:hAnsi="XO Thames"/>
      <w:b w:val="1"/>
      <w:sz w:val="24"/>
    </w:rPr>
  </w:style>
  <w:style w:styleId="Style_59" w:type="paragraph">
    <w:name w:val="heading 2"/>
    <w:next w:val="Style_3"/>
    <w:link w:val="Style_5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9_ch" w:type="character">
    <w:name w:val="heading 2"/>
    <w:link w:val="Style_59"/>
    <w:rPr>
      <w:rFonts w:ascii="XO Thames" w:hAnsi="XO Thames"/>
      <w:b w:val="1"/>
      <w:sz w:val="28"/>
    </w:rPr>
  </w:style>
  <w:style w:styleId="Style_60" w:type="paragraph">
    <w:name w:val="Заголовок №1"/>
    <w:basedOn w:val="Style_3"/>
    <w:link w:val="Style_60_ch"/>
    <w:pPr>
      <w:spacing w:after="240" w:before="480" w:line="240" w:lineRule="atLeast"/>
      <w:ind/>
      <w:jc w:val="center"/>
      <w:outlineLvl w:val="0"/>
    </w:pPr>
    <w:rPr>
      <w:sz w:val="27"/>
    </w:rPr>
  </w:style>
  <w:style w:styleId="Style_60_ch" w:type="character">
    <w:name w:val="Заголовок №1"/>
    <w:basedOn w:val="Style_3_ch"/>
    <w:link w:val="Style_60"/>
    <w:rPr>
      <w:sz w:val="27"/>
    </w:rPr>
  </w:style>
  <w:style w:styleId="Style_61" w:type="table">
    <w:name w:val="Сетка таблицы1"/>
    <w:basedOn w:val="Style_4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Сетка таблицы6"/>
    <w:basedOn w:val="Style_4"/>
    <w:rPr>
      <w:rFonts w:ascii="Calibri" w:hAnsi="Calibri"/>
      <w:color w:val="000000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" w:type="table">
    <w:name w:val="Сетка таблицы9"/>
    <w:basedOn w:val="Style_4"/>
    <w:rPr>
      <w:rFonts w:ascii="Calibri" w:hAnsi="Calibri"/>
      <w:color w:val="000000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2" w:type="table">
    <w:name w:val="Сетка таблицы5"/>
    <w:basedOn w:val="Style_4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3" w:type="table">
    <w:name w:val="Сетка таблицы4"/>
    <w:basedOn w:val="Style_4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4" w:type="table">
    <w:name w:val="Сетка таблицы2"/>
    <w:basedOn w:val="Style_4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Сетка таблицы3"/>
    <w:basedOn w:val="Style_4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" w:type="table">
    <w:name w:val="Сетка таблицы7"/>
    <w:basedOn w:val="Style_4"/>
    <w:rPr>
      <w:rFonts w:ascii="Calibri" w:hAnsi="Calibri"/>
      <w:color w:val="000000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" w:type="table">
    <w:name w:val="Table Grid"/>
    <w:basedOn w:val="Style_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7" w:type="table">
    <w:name w:val="Сетка таблицы10"/>
    <w:basedOn w:val="Style_4"/>
    <w:rPr>
      <w:rFonts w:ascii="Calibri" w:hAnsi="Calibri"/>
      <w:color w:val="000000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Сетка таблицы8"/>
    <w:basedOn w:val="Style_4"/>
    <w:rPr>
      <w:rFonts w:ascii="Calibri" w:hAnsi="Calibri"/>
      <w:color w:val="000000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numbering.xml" Type="http://schemas.openxmlformats.org/officeDocument/2006/relationships/numbering"/>
  <Relationship Id="rId27" Target="theme/theme1.xml" Type="http://schemas.openxmlformats.org/officeDocument/2006/relationships/theme"/>
  <Relationship Id="rId23" Target="settings.xml" Type="http://schemas.openxmlformats.org/officeDocument/2006/relationships/settings"/>
  <Relationship Id="rId22" Target="fontTable.xml" Type="http://schemas.openxmlformats.org/officeDocument/2006/relationships/fontTable"/>
  <Relationship Id="rId25" Target="stylesWithEffects.xml" Type="http://schemas.microsoft.com/office/2007/relationships/stylesWithEffects"/>
  <Relationship Id="rId21" Target="media/19.png" Type="http://schemas.openxmlformats.org/officeDocument/2006/relationships/image"/>
  <Relationship Id="rId13" Target="media/11.png" Type="http://schemas.openxmlformats.org/officeDocument/2006/relationships/image"/>
  <Relationship Id="rId24" Target="styles.xml" Type="http://schemas.openxmlformats.org/officeDocument/2006/relationships/styles"/>
  <Relationship Id="rId11" Target="media/9.png" Type="http://schemas.openxmlformats.org/officeDocument/2006/relationships/image"/>
  <Relationship Id="rId18" Target="media/16.jpeg" Type="http://schemas.openxmlformats.org/officeDocument/2006/relationships/image"/>
  <Relationship Id="rId17" Target="media/15.jpeg" Type="http://schemas.openxmlformats.org/officeDocument/2006/relationships/image"/>
  <Relationship Id="rId10" Target="media/8.png" Type="http://schemas.openxmlformats.org/officeDocument/2006/relationships/image"/>
  <Relationship Id="rId26" Target="webSettings.xml" Type="http://schemas.openxmlformats.org/officeDocument/2006/relationships/webSettings"/>
  <Relationship Id="rId15" Target="media/13.png" Type="http://schemas.openxmlformats.org/officeDocument/2006/relationships/image"/>
  <Relationship Id="rId9" Target="media/7.png" Type="http://schemas.openxmlformats.org/officeDocument/2006/relationships/image"/>
  <Relationship Id="rId20" Target="media/18.png" Type="http://schemas.openxmlformats.org/officeDocument/2006/relationships/image"/>
  <Relationship Id="rId19" Target="media/17.jpeg" Type="http://schemas.openxmlformats.org/officeDocument/2006/relationships/image"/>
  <Relationship Id="rId8" Target="media/6.png" Type="http://schemas.openxmlformats.org/officeDocument/2006/relationships/image"/>
  <Relationship Id="rId7" Target="media/5.jpeg" Type="http://schemas.openxmlformats.org/officeDocument/2006/relationships/image"/>
  <Relationship Id="rId14" Target="media/12.png" Type="http://schemas.openxmlformats.org/officeDocument/2006/relationships/image"/>
  <Relationship Id="rId6" Target="media/4.pn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6" Target="media/14.jpeg" Type="http://schemas.openxmlformats.org/officeDocument/2006/relationships/image"/>
  <Relationship Id="rId12" Target="media/10.png" Type="http://schemas.openxmlformats.org/officeDocument/2006/relationships/image"/>
  <Relationship Id="rId3" Target="media/1.pn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2024-03-01T13:11:01Z</dcterms:modified>
</cp:coreProperties>
</file>