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PT Astra Serif" w:hAnsi="PT Astra Serif"/>
          <w:b/>
          <w:b/>
          <w:sz w:val="24"/>
        </w:rPr>
      </w:pPr>
      <w:r>
        <w:rPr>
          <w:rFonts w:ascii="PT Astra Serif" w:hAnsi="PT Astra Serif"/>
          <w:b/>
          <w:sz w:val="24"/>
        </w:rPr>
      </w:r>
    </w:p>
    <w:p>
      <w:pPr>
        <w:pStyle w:val="ListParagraph"/>
        <w:tabs>
          <w:tab w:val="clear" w:pos="708"/>
          <w:tab w:val="left" w:pos="0" w:leader="none"/>
        </w:tabs>
        <w:spacing w:lineRule="auto" w:line="360" w:before="0" w:after="0"/>
        <w:contextualSpacing/>
        <w:jc w:val="center"/>
        <w:rPr>
          <w:rFonts w:ascii="PT Astra Serif" w:hAnsi="PT Astra Serif"/>
        </w:rPr>
      </w:pPr>
      <w:r>
        <w:rPr>
          <w:rFonts w:ascii="PT Astra Serif" w:hAnsi="PT Astra Serif"/>
        </w:rPr>
        <w:t>38.02.07 Банковское дело</w:t>
      </w:r>
    </w:p>
    <w:tbl>
      <w:tblPr>
        <w:tblW w:w="14022" w:type="dxa"/>
        <w:jc w:val="left"/>
        <w:tblInd w:w="-113" w:type="dxa"/>
        <w:tblLayout w:type="fixed"/>
        <w:tblCellMar>
          <w:top w:w="0" w:type="dxa"/>
          <w:left w:w="108" w:type="dxa"/>
          <w:bottom w:w="0" w:type="dxa"/>
          <w:right w:w="108" w:type="dxa"/>
        </w:tblCellMar>
      </w:tblPr>
      <w:tblGrid>
        <w:gridCol w:w="3757"/>
        <w:gridCol w:w="2523"/>
        <w:gridCol w:w="7742"/>
      </w:tblGrid>
      <w:tr>
        <w:trPr/>
        <w:tc>
          <w:tcPr>
            <w:tcW w:w="3757"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0" w:leader="none"/>
              </w:tabs>
              <w:spacing w:lineRule="auto" w:line="240" w:before="0" w:after="0"/>
              <w:ind w:left="0" w:right="0" w:hanging="0"/>
              <w:contextualSpacing/>
              <w:jc w:val="center"/>
              <w:rPr>
                <w:color w:val="auto"/>
                <w:szCs w:val="24"/>
              </w:rPr>
            </w:pPr>
            <w:r>
              <w:rPr>
                <w:color w:val="auto"/>
                <w:szCs w:val="24"/>
              </w:rPr>
              <w:t>Знания, умения в соответствии с требованиями к квалификации</w:t>
            </w:r>
          </w:p>
        </w:tc>
        <w:tc>
          <w:tcPr>
            <w:tcW w:w="2523"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0" w:leader="none"/>
              </w:tabs>
              <w:spacing w:lineRule="auto" w:line="240" w:before="0" w:after="0"/>
              <w:ind w:left="0" w:right="0" w:hanging="0"/>
              <w:contextualSpacing/>
              <w:jc w:val="center"/>
              <w:rPr>
                <w:color w:val="auto"/>
                <w:szCs w:val="24"/>
              </w:rPr>
            </w:pPr>
            <w:r>
              <w:rPr>
                <w:color w:val="auto"/>
                <w:szCs w:val="24"/>
              </w:rPr>
              <w:t>Критерии оценки квалификации</w:t>
            </w:r>
          </w:p>
        </w:tc>
        <w:tc>
          <w:tcPr>
            <w:tcW w:w="7742"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0" w:leader="none"/>
              </w:tabs>
              <w:spacing w:lineRule="auto" w:line="240" w:before="0" w:after="0"/>
              <w:ind w:left="0" w:right="0" w:hanging="0"/>
              <w:contextualSpacing/>
              <w:jc w:val="center"/>
              <w:rPr>
                <w:color w:val="auto"/>
                <w:szCs w:val="24"/>
              </w:rPr>
            </w:pPr>
            <w:r>
              <w:rPr>
                <w:color w:val="auto"/>
                <w:szCs w:val="24"/>
              </w:rPr>
              <w:t>Тип и N задания</w:t>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0" w:leader="none"/>
              </w:tabs>
              <w:spacing w:lineRule="auto" w:line="240" w:before="0" w:after="0"/>
              <w:ind w:left="0" w:right="0" w:hanging="0"/>
              <w:contextualSpacing/>
              <w:jc w:val="center"/>
              <w:rPr/>
            </w:pPr>
            <w:r>
              <w:rPr>
                <w:rStyle w:val="Style10"/>
                <w:color w:val="auto"/>
                <w:szCs w:val="24"/>
              </w:rPr>
              <w:t xml:space="preserve">Трудовая функция </w:t>
            </w:r>
          </w:p>
          <w:p>
            <w:pPr>
              <w:pStyle w:val="ListParagraph"/>
              <w:widowControl w:val="false"/>
              <w:tabs>
                <w:tab w:val="clear" w:pos="708"/>
                <w:tab w:val="left" w:pos="0" w:leader="none"/>
              </w:tabs>
              <w:spacing w:lineRule="auto" w:line="240" w:before="0" w:after="0"/>
              <w:ind w:left="0" w:right="0" w:hanging="0"/>
              <w:contextualSpacing/>
              <w:jc w:val="center"/>
              <w:rPr>
                <w:color w:val="auto"/>
                <w:szCs w:val="24"/>
                <w:shd w:fill="FFFFFF" w:val="clear"/>
              </w:rPr>
            </w:pPr>
            <w:r>
              <w:rPr>
                <w:color w:val="000000"/>
                <w:szCs w:val="24"/>
                <w:shd w:fill="FFFFFF" w:val="clear"/>
              </w:rPr>
              <w:t>Осуществление переводов денежных средств по банковским счетам на основании распоряжений клиентов</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Style10"/>
                <w:color w:val="auto"/>
                <w:szCs w:val="24"/>
              </w:rPr>
              <w:t>Необходимые знания</w:t>
            </w:r>
          </w:p>
          <w:p>
            <w:pPr>
              <w:pStyle w:val="Normal"/>
              <w:widowControl w:val="false"/>
              <w:spacing w:lineRule="auto" w:line="240" w:before="0" w:after="0"/>
              <w:jc w:val="both"/>
              <w:rPr/>
            </w:pPr>
            <w:r>
              <w:rPr>
                <w:rStyle w:val="Style10"/>
                <w:color w:val="auto"/>
                <w:szCs w:val="24"/>
              </w:rPr>
              <w:t>Нормативные правовые акты, регулирующие осуществление платежных услуг</w:t>
            </w:r>
          </w:p>
          <w:p>
            <w:pPr>
              <w:pStyle w:val="Normal"/>
              <w:widowControl w:val="false"/>
              <w:spacing w:lineRule="auto" w:line="240" w:before="0" w:after="0"/>
              <w:jc w:val="both"/>
              <w:rPr/>
            </w:pPr>
            <w:r>
              <w:rPr>
                <w:rStyle w:val="Style10"/>
                <w:color w:val="auto"/>
                <w:szCs w:val="24"/>
              </w:rPr>
              <w:t>Локальные акты и методические документы в области платежных услуг</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Style10"/>
                <w:color w:val="auto"/>
                <w:szCs w:val="24"/>
              </w:rPr>
              <w:t xml:space="preserve">Задание N1: на установление  последовательности – </w:t>
            </w:r>
            <w:r>
              <w:rPr>
                <w:color w:val="auto"/>
                <w:sz w:val="24"/>
                <w:szCs w:val="24"/>
              </w:rPr>
              <w:t>Установите правильный порядок этапов проведения платежа аккредитивом.</w:t>
            </w:r>
          </w:p>
          <w:tbl>
            <w:tblPr>
              <w:tblW w:w="7515" w:type="dxa"/>
              <w:jc w:val="left"/>
              <w:tblInd w:w="0" w:type="dxa"/>
              <w:tblLayout w:type="fixed"/>
              <w:tblCellMar>
                <w:top w:w="0" w:type="dxa"/>
                <w:left w:w="108" w:type="dxa"/>
                <w:bottom w:w="0" w:type="dxa"/>
                <w:right w:w="108" w:type="dxa"/>
              </w:tblCellMar>
            </w:tblPr>
            <w:tblGrid>
              <w:gridCol w:w="7515"/>
            </w:tblGrid>
            <w:tr>
              <w:trPr/>
              <w:tc>
                <w:tcPr>
                  <w:tcW w:w="751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pacing w:lineRule="auto" w:line="240" w:before="0" w:after="0"/>
                    <w:ind w:left="0" w:right="0" w:hanging="0"/>
                    <w:contextualSpacing/>
                    <w:jc w:val="center"/>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Этапы проведения платежа аккредитивом</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Банк-эмитент извещает исполняющий банк об открытии аккредитива и перечисляет ему для депонирования сумму аккредитива</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Банк-эмитент проверяет аккредитив</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Поставщик представляет в банк реестр счетов и документы, предусмотренные аккредитивом</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Исполняющий банк зачисляет сумму на расчетный счет поставщика</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Исполняющий банк извещает поставщика об открытии аккредитива</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Исполняющий банк проверяет представленные документы</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Исполняющий банк депонирует средства, зачисляя их на отдельный счет</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Поставщик отгружает товар</w:t>
                  </w:r>
                </w:p>
              </w:tc>
            </w:tr>
            <w:tr>
              <w:trPr/>
              <w:tc>
                <w:tcPr>
                  <w:tcW w:w="751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Плательщик представляет обслуживающему банку заявление на аккредитив;</w:t>
                  </w:r>
                </w:p>
              </w:tc>
            </w:tr>
          </w:tbl>
          <w:p>
            <w:pPr>
              <w:pStyle w:val="Normal"/>
              <w:widowControl w:val="false"/>
              <w:spacing w:lineRule="auto" w:line="240" w:before="0" w:after="0"/>
              <w:jc w:val="both"/>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Style10"/>
                <w:color w:val="auto"/>
                <w:szCs w:val="24"/>
              </w:rPr>
              <w:t xml:space="preserve">Задание N 2: на установление  последовательности – </w:t>
            </w:r>
            <w:r>
              <w:rPr>
                <w:color w:val="auto"/>
                <w:sz w:val="24"/>
                <w:szCs w:val="24"/>
              </w:rPr>
              <w:t>Установите правильный порядок этапов проведения платежа платежным поручением.</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pacing w:lineRule="auto" w:line="240" w:before="0" w:after="0"/>
                    <w:ind w:left="0" w:right="0" w:hanging="0"/>
                    <w:contextualSpacing/>
                    <w:jc w:val="center"/>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Этапы проведения платежа платежным поручением</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покупателя дебетует счет клиента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покупателя перечисляет сумму в банк поставщика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поставщика передает поставщику выписку счета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Покупатель оформляет платежное поручение и передает его в обслуживающий банк</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поставщика кредитует счет поставщика</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rPr>
            </w:pPr>
            <w:r>
              <w:rPr>
                <w:color w:val="auto"/>
                <w:sz w:val="24"/>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Style10"/>
                <w:color w:val="auto"/>
                <w:szCs w:val="24"/>
              </w:rPr>
              <w:t xml:space="preserve">Задание N 3: на установление  последовательности – </w:t>
            </w:r>
            <w:r>
              <w:rPr>
                <w:color w:val="auto"/>
                <w:sz w:val="24"/>
                <w:szCs w:val="24"/>
              </w:rPr>
              <w:t>Установите правильный порядок этапов проведения платежа расчетным чеком.</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pacing w:lineRule="auto" w:line="240" w:before="0" w:after="0"/>
                    <w:ind w:left="0" w:right="0" w:hanging="0"/>
                    <w:contextualSpacing/>
                    <w:jc w:val="center"/>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Этапы проведения платежа расчетным чеком</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выдает чеки чекодателю</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зачисляет сумму чека на счет чекодержателя</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чекодателя перечисляет сумму чека банку чекодержателя</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чекодержателя предъявляет чек для оплаты  банку чекодателя</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Чекодатель выписывает чек чекодержателю</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Чекодатель направляет в банк заявление на выдачу ему чеков и платежное поручение, на основании которого банк депонирует денежные средства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Чекодержатель предъявляет чек в обслуживающий его банк </w:t>
                  </w:r>
                </w:p>
              </w:tc>
            </w:tr>
          </w:tbl>
          <w:p>
            <w:pPr>
              <w:pStyle w:val="Normal"/>
              <w:widowControl w:val="false"/>
              <w:spacing w:lineRule="auto" w:line="240" w:before="0" w:after="0"/>
              <w:jc w:val="both"/>
              <w:rPr>
                <w:rStyle w:val="Style10"/>
                <w:color w:val="auto"/>
                <w:szCs w:val="24"/>
              </w:rPr>
            </w:pPr>
            <w:r>
              <w:rPr>
                <w:color w:val="auto"/>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Style10"/>
                <w:color w:val="auto"/>
                <w:szCs w:val="24"/>
              </w:rPr>
              <w:t xml:space="preserve">Задание N 4: на установление  последовательности – </w:t>
            </w:r>
            <w:r>
              <w:rPr>
                <w:color w:val="auto"/>
                <w:sz w:val="24"/>
                <w:szCs w:val="24"/>
              </w:rPr>
              <w:t>Установите правильный порядок этапов проведения платежа платежным требованием</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pacing w:lineRule="auto" w:line="240" w:before="0" w:after="0"/>
                    <w:ind w:left="0" w:right="0" w:hanging="0"/>
                    <w:contextualSpacing/>
                    <w:jc w:val="center"/>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Этапы проведения платежа платежным требованием</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покупателя перечисляет сумму платежного требования банку поставщику</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получателя передает покупателю платежное требование для акцепта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поставщика зачисляет сумму на счет поставщика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поставщика направляет платежное требование в банк получателя</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Покупатель акцептует платежное требование и возвращает его в банк</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Поставщик передает в обслуживающий его банк платежное требование</w:t>
                  </w:r>
                </w:p>
              </w:tc>
            </w:tr>
          </w:tbl>
          <w:p>
            <w:pPr>
              <w:pStyle w:val="Normal"/>
              <w:widowControl w:val="false"/>
              <w:spacing w:lineRule="auto" w:line="240" w:before="0" w:after="0"/>
              <w:jc w:val="both"/>
              <w:rPr>
                <w:rStyle w:val="Style10"/>
                <w:color w:val="auto"/>
                <w:szCs w:val="24"/>
              </w:rPr>
            </w:pPr>
            <w:r>
              <w:rPr>
                <w:color w:val="auto"/>
                <w:szCs w:val="24"/>
              </w:rPr>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0" w:leader="none"/>
              </w:tabs>
              <w:spacing w:lineRule="auto" w:line="240" w:before="0" w:after="0"/>
              <w:ind w:left="0" w:right="0" w:hanging="0"/>
              <w:contextualSpacing/>
              <w:jc w:val="center"/>
              <w:rPr/>
            </w:pPr>
            <w:r>
              <w:rPr>
                <w:rStyle w:val="Style10"/>
                <w:color w:val="auto"/>
                <w:szCs w:val="24"/>
              </w:rPr>
              <w:t xml:space="preserve">Трудовая функция </w:t>
            </w:r>
          </w:p>
          <w:p>
            <w:pPr>
              <w:pStyle w:val="Normal"/>
              <w:widowControl w:val="false"/>
              <w:spacing w:lineRule="auto" w:line="240" w:before="0" w:after="0"/>
              <w:jc w:val="center"/>
              <w:rPr/>
            </w:pPr>
            <w:r>
              <w:rPr>
                <w:rStyle w:val="Style10"/>
                <w:color w:val="auto"/>
                <w:szCs w:val="24"/>
              </w:rPr>
              <w:t>Подготовка соглашений об условиях сотрудничества на межбанковском рынке</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Необходимые знания</w:t>
            </w:r>
          </w:p>
          <w:p>
            <w:pPr>
              <w:pStyle w:val="Normal"/>
              <w:widowControl w:val="false"/>
              <w:spacing w:lineRule="auto" w:line="240" w:before="0" w:after="0"/>
              <w:rPr/>
            </w:pPr>
            <w:r>
              <w:rPr>
                <w:rStyle w:val="Style10"/>
                <w:color w:val="auto"/>
                <w:szCs w:val="24"/>
              </w:rPr>
              <w:t>Особенности делопроизводства и документооборот на межбанковском рынке</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5: на установление  последовательности – </w:t>
            </w:r>
            <w:r>
              <w:rPr>
                <w:color w:val="auto"/>
                <w:sz w:val="24"/>
                <w:szCs w:val="24"/>
              </w:rPr>
              <w:t>Установите правильный порядок этапов проведения международных расчетов, основной формы аккредитива</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pacing w:lineRule="auto" w:line="240" w:before="0" w:after="0"/>
                    <w:ind w:left="0" w:right="0" w:hanging="0"/>
                    <w:contextualSpacing/>
                    <w:jc w:val="center"/>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Этапы проведения международных расчетов основной формы аккредитива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Банк импортера (аккредитивный банк) пересылает банку экспортера (авизирующему банку) письмо с сообщением об открытии аккредитива в пользу экспортера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Банк проверяет документы, и, в случае если они соответствуют условиям аккредитива, экспортеру выплачивается контрактная стоимость товара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Банк экспортера передает документы аккредитивному банку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Банк экспортера сообщает продавцу об открытии аккредитива и подтверждает его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После заключения договора купли-продажи импортер дает поручение своему банку об открытии аккредитива в пользу продавца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После отгрузки товара экспортер собирает требуемые аккредитивом документы и передает их своему банку</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Против оплаты контрактной стоимости товара аккредитивный банк выдает импортеру документы, с помощью которых он может получить товар</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6: на установление  последовательности – </w:t>
            </w:r>
            <w:r>
              <w:rPr>
                <w:color w:val="auto"/>
                <w:sz w:val="24"/>
                <w:szCs w:val="24"/>
              </w:rPr>
              <w:t>Установите правильный порядок этапов проведения международных расчетов документарным инкассо</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bidi="ar-SA"/>
                    </w:rPr>
                  </w:pPr>
                  <w:r>
                    <w:rPr>
                      <w:rFonts w:eastAsia="Times New Roman" w:cs="Times New Roman"/>
                      <w:color w:val="auto"/>
                      <w:kern w:val="0"/>
                      <w:sz w:val="24"/>
                      <w:szCs w:val="24"/>
                      <w:lang w:val="ru-RU" w:bidi="ar-SA"/>
                    </w:rPr>
                    <w:t>Этапы проведения международных расчетов документарным инкассо</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0"/>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Банк экспортера зачисляет сумму платежа на счет экспортера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Банк экспортера передает документы зарубежному филиалу или банку-корреспонденту в стране импортера и дает поручение вручить документы импортеру против оплаты контрактной цены</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Зарубежный банк предъявляет документы импортеру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Зарубежный банк предъявляет сумму платежа банку экспортера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Импортер оплачивает контрактную цену и получает документы, с помощью которых он может получить товар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Экспортер выдает своему банку инкассовое поручение и передает ему документы</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Style w:val="Style10"/>
                <w:color w:val="auto"/>
                <w:szCs w:val="24"/>
              </w:rPr>
              <w:t xml:space="preserve">Задание N 7: на установление  последовательности – </w:t>
            </w:r>
            <w:r>
              <w:rPr>
                <w:color w:val="auto"/>
                <w:sz w:val="24"/>
                <w:szCs w:val="24"/>
              </w:rPr>
              <w:t>Установите правильный порядок этапов проведения международных расчетов, основной формы аккредитива</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bidi="ar-SA"/>
                    </w:rPr>
                  </w:pPr>
                  <w:r>
                    <w:rPr>
                      <w:rFonts w:eastAsia="Times New Roman" w:cs="Times New Roman"/>
                      <w:color w:val="auto"/>
                      <w:kern w:val="0"/>
                      <w:sz w:val="24"/>
                      <w:szCs w:val="24"/>
                      <w:lang w:val="ru-RU" w:bidi="ar-SA"/>
                    </w:rPr>
                    <w:t>Этапы проведения международных расчетов, основной формы аккредитива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1"/>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Банк импортера (аккредитивный банк) пересылает банку экспортера (авизирующему банку) письмо с сообщением об открытии аккредитива в пользу экспортера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Банк проверяет документы, и, в случае если они соответствуют условиям аккредитива, экспортеру выплачивается контрактная стоимость товара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Банк экспортера передает документы аккредитивному банку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 xml:space="preserve">Банк экспортера сообщает продавцу об открытии аккредитива и подтверждает его </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После заключения договора купли-продажи импортер дает поручение своему банку об открытии аккредитива в пользу продавца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После отгрузки товара экспортер собирает требуемые аккредитивом документы и передает их своему банку</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Против оплаты контрактной стоимости товара аккредитивный банк выдает импортеру документы, с помощью которых он может получить товар</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8: на установление  последовательности – </w:t>
            </w:r>
            <w:r>
              <w:rPr>
                <w:color w:val="auto"/>
                <w:sz w:val="24"/>
                <w:szCs w:val="24"/>
              </w:rPr>
              <w:t>Установите правильный порядок этапов проведения международных расчетов аккредитивом.</w:t>
            </w:r>
          </w:p>
          <w:tbl>
            <w:tblPr>
              <w:tblW w:w="5000" w:type="pct"/>
              <w:jc w:val="left"/>
              <w:tblInd w:w="0" w:type="dxa"/>
              <w:tblLayout w:type="fixed"/>
              <w:tblCellMar>
                <w:top w:w="0" w:type="dxa"/>
                <w:left w:w="108" w:type="dxa"/>
                <w:bottom w:w="0" w:type="dxa"/>
                <w:right w:w="108" w:type="dxa"/>
              </w:tblCellMar>
            </w:tblPr>
            <w:tblGrid>
              <w:gridCol w:w="7526"/>
            </w:tblGrid>
            <w:tr>
              <w:trPr/>
              <w:tc>
                <w:tcPr>
                  <w:tcW w:w="752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spacing w:lineRule="auto" w:line="240" w:before="0" w:after="0"/>
                    <w:ind w:left="0" w:right="0" w:hanging="0"/>
                    <w:contextualSpacing/>
                    <w:jc w:val="center"/>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Этапы проведения международных расчетов аккредитивом</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2"/>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Выписка чека (отечественный банк выставляет чек на зарубежный банк)</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Запись в дебет счета клиента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Запись в дебет счета отечественного банка, выписавшего чек</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Запись эквивалента в кредит счета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Отправка чека получателю платежа</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Платежное поручение</w:t>
                  </w:r>
                </w:p>
              </w:tc>
            </w:tr>
            <w:tr>
              <w:trPr/>
              <w:tc>
                <w:tcPr>
                  <w:tcW w:w="75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9"/>
                    </w:numPr>
                    <w:spacing w:lineRule="auto" w:line="240" w:before="0" w:after="0"/>
                    <w:ind w:left="0" w:right="0" w:hanging="0"/>
                    <w:contextualSpacing/>
                    <w:rPr>
                      <w:rFonts w:ascii="Times New Roman" w:hAnsi="Times New Roman" w:eastAsia="Times New Roman" w:cs="Times New Roman"/>
                      <w:color w:val="auto"/>
                      <w:kern w:val="0"/>
                      <w:szCs w:val="24"/>
                      <w:lang w:val="ru-RU" w:bidi="ar-SA"/>
                    </w:rPr>
                  </w:pPr>
                  <w:r>
                    <w:rPr>
                      <w:rFonts w:eastAsia="Times New Roman" w:cs="Times New Roman"/>
                      <w:color w:val="auto"/>
                      <w:kern w:val="0"/>
                      <w:szCs w:val="24"/>
                      <w:lang w:val="ru-RU" w:bidi="ar-SA"/>
                    </w:rPr>
                    <w:t>Предъявление чека банку-посреднику</w:t>
                  </w:r>
                </w:p>
              </w:tc>
            </w:tr>
          </w:tbl>
          <w:p>
            <w:pPr>
              <w:pStyle w:val="Normal"/>
              <w:widowControl w:val="false"/>
              <w:spacing w:lineRule="auto" w:line="240" w:before="0" w:after="0"/>
              <w:rPr>
                <w:color w:val="auto"/>
                <w:sz w:val="24"/>
                <w:szCs w:val="24"/>
              </w:rPr>
            </w:pPr>
            <w:r>
              <w:rPr>
                <w:color w:val="auto"/>
                <w:sz w:val="24"/>
                <w:szCs w:val="24"/>
              </w:rPr>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0" w:leader="none"/>
              </w:tabs>
              <w:spacing w:lineRule="auto" w:line="240" w:before="0" w:after="0"/>
              <w:ind w:left="0" w:right="0" w:hanging="0"/>
              <w:contextualSpacing/>
              <w:jc w:val="center"/>
              <w:rPr/>
            </w:pPr>
            <w:r>
              <w:rPr>
                <w:rStyle w:val="Style10"/>
                <w:color w:val="auto"/>
                <w:szCs w:val="24"/>
              </w:rPr>
              <w:t xml:space="preserve">Трудовая функция </w:t>
            </w:r>
          </w:p>
          <w:p>
            <w:pPr>
              <w:pStyle w:val="Normal"/>
              <w:widowControl w:val="false"/>
              <w:spacing w:lineRule="auto" w:line="240" w:before="0" w:after="0"/>
              <w:jc w:val="center"/>
              <w:rPr>
                <w:color w:val="auto"/>
                <w:sz w:val="24"/>
                <w:szCs w:val="24"/>
                <w:shd w:fill="FFFFFF" w:val="clear"/>
              </w:rPr>
            </w:pPr>
            <w:r>
              <w:rPr>
                <w:color w:val="000000"/>
                <w:sz w:val="24"/>
                <w:szCs w:val="24"/>
                <w:shd w:fill="FFFFFF" w:val="clear"/>
              </w:rPr>
              <w:t>Оценка и залоговая экспертиза имущества</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4"/>
                <w:szCs w:val="24"/>
                <w:shd w:fill="FFFFFF" w:val="clear"/>
              </w:rPr>
            </w:pPr>
            <w:r>
              <w:rPr>
                <w:color w:val="000000"/>
                <w:sz w:val="24"/>
                <w:szCs w:val="24"/>
                <w:shd w:fill="FFFFFF" w:val="clear"/>
              </w:rPr>
              <w:t>Необходимые знания</w:t>
            </w:r>
          </w:p>
          <w:p>
            <w:pPr>
              <w:pStyle w:val="Normal"/>
              <w:widowControl w:val="false"/>
              <w:spacing w:lineRule="auto" w:line="240" w:before="0" w:after="0"/>
              <w:jc w:val="both"/>
              <w:rPr>
                <w:color w:val="auto"/>
                <w:sz w:val="24"/>
                <w:szCs w:val="24"/>
                <w:shd w:fill="FFFFFF" w:val="clear"/>
              </w:rPr>
            </w:pPr>
            <w:r>
              <w:rPr>
                <w:color w:val="000000"/>
                <w:sz w:val="24"/>
                <w:szCs w:val="24"/>
                <w:shd w:fill="FFFFFF" w:val="clear"/>
              </w:rPr>
              <w:t>Законодательство Российской Федерации о залоге</w:t>
            </w:r>
          </w:p>
          <w:p>
            <w:pPr>
              <w:pStyle w:val="Normal"/>
              <w:widowControl w:val="false"/>
              <w:spacing w:lineRule="auto" w:line="240" w:before="0" w:after="0"/>
              <w:jc w:val="both"/>
              <w:rPr/>
            </w:pPr>
            <w:r>
              <w:fldChar w:fldCharType="begin"/>
            </w:r>
            <w:r>
              <w:rPr>
                <w:sz w:val="24"/>
                <w:u w:val="none"/>
                <w:shd w:fill="FFFFFF" w:val="clear"/>
                <w:szCs w:val="24"/>
                <w:color w:val="000000"/>
              </w:rPr>
              <w:instrText> HYPERLINK "https://base.garant.ru/10164072/5ac206a89ea76855804609cd950fcaf7/" \l "block_3"</w:instrText>
            </w:r>
            <w:r>
              <w:rPr>
                <w:sz w:val="24"/>
                <w:u w:val="none"/>
                <w:shd w:fill="FFFFFF" w:val="clear"/>
                <w:szCs w:val="24"/>
                <w:color w:val="000000"/>
              </w:rPr>
              <w:fldChar w:fldCharType="separate"/>
            </w:r>
            <w:r>
              <w:rPr>
                <w:color w:val="000000"/>
                <w:sz w:val="24"/>
                <w:szCs w:val="24"/>
                <w:u w:val="none"/>
                <w:shd w:fill="FFFFFF" w:val="clear"/>
              </w:rPr>
              <w:t>Гражданское законодательство</w:t>
            </w:r>
            <w:r>
              <w:rPr>
                <w:sz w:val="24"/>
                <w:u w:val="none"/>
                <w:shd w:fill="FFFFFF" w:val="clear"/>
                <w:szCs w:val="24"/>
                <w:color w:val="000000"/>
              </w:rPr>
              <w:fldChar w:fldCharType="end"/>
            </w:r>
            <w:r>
              <w:rPr>
                <w:color w:val="000000"/>
                <w:sz w:val="24"/>
                <w:szCs w:val="24"/>
                <w:shd w:fill="FFFFFF" w:val="clear"/>
              </w:rPr>
              <w:t xml:space="preserve"> Российской Федерации</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 с выбором ответа – К залогодержателю – кредитору право на залог:</w:t>
            </w:r>
          </w:p>
          <w:p>
            <w:pPr>
              <w:pStyle w:val="Normal"/>
              <w:widowControl w:val="false"/>
              <w:spacing w:lineRule="auto" w:line="240" w:before="0" w:after="0"/>
              <w:rPr/>
            </w:pPr>
            <w:r>
              <w:rPr>
                <w:rStyle w:val="Style10"/>
                <w:color w:val="auto"/>
                <w:szCs w:val="24"/>
              </w:rPr>
              <w:t>А) переходит после предоставления ему кредита;</w:t>
            </w:r>
          </w:p>
          <w:p>
            <w:pPr>
              <w:pStyle w:val="Normal"/>
              <w:widowControl w:val="false"/>
              <w:spacing w:lineRule="auto" w:line="240" w:before="0" w:after="0"/>
              <w:rPr/>
            </w:pPr>
            <w:r>
              <w:rPr>
                <w:rStyle w:val="Style10"/>
                <w:color w:val="auto"/>
                <w:szCs w:val="24"/>
              </w:rPr>
              <w:t>Б) переходит в случае неисполнения заемщиком обязательств по кредитному договору;</w:t>
            </w:r>
          </w:p>
          <w:p>
            <w:pPr>
              <w:pStyle w:val="Normal"/>
              <w:widowControl w:val="false"/>
              <w:spacing w:lineRule="auto" w:line="240" w:before="0" w:after="0"/>
              <w:rPr/>
            </w:pPr>
            <w:r>
              <w:rPr>
                <w:rStyle w:val="Style10"/>
                <w:color w:val="auto"/>
                <w:szCs w:val="24"/>
              </w:rPr>
              <w:t xml:space="preserve">В) не переходит ни при каких условиях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10: с выбором ответа – Залог может быть:</w:t>
            </w:r>
          </w:p>
          <w:p>
            <w:pPr>
              <w:pStyle w:val="Normal"/>
              <w:widowControl w:val="false"/>
              <w:spacing w:lineRule="auto" w:line="240" w:before="0" w:after="0"/>
              <w:rPr/>
            </w:pPr>
            <w:r>
              <w:rPr>
                <w:rStyle w:val="Style10"/>
                <w:color w:val="auto"/>
                <w:szCs w:val="24"/>
              </w:rPr>
              <w:t>А) только в виде ценных бумаг;</w:t>
            </w:r>
          </w:p>
          <w:p>
            <w:pPr>
              <w:pStyle w:val="Normal"/>
              <w:widowControl w:val="false"/>
              <w:spacing w:lineRule="auto" w:line="240" w:before="0" w:after="0"/>
              <w:rPr/>
            </w:pPr>
            <w:r>
              <w:rPr>
                <w:rStyle w:val="Style10"/>
                <w:color w:val="auto"/>
                <w:szCs w:val="24"/>
              </w:rPr>
              <w:t>Б) только в виде объектов недвижимости;</w:t>
            </w:r>
          </w:p>
          <w:p>
            <w:pPr>
              <w:pStyle w:val="Normal"/>
              <w:widowControl w:val="false"/>
              <w:spacing w:lineRule="auto" w:line="240" w:before="0" w:after="0"/>
              <w:rPr/>
            </w:pPr>
            <w:r>
              <w:rPr>
                <w:rStyle w:val="Style10"/>
                <w:color w:val="auto"/>
                <w:szCs w:val="24"/>
              </w:rPr>
              <w:t>В) в виде любого имущества, которое может быть отчуждено залогодателем.</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11: с выбором ответа – Залог предприятия:</w:t>
            </w:r>
          </w:p>
          <w:p>
            <w:pPr>
              <w:pStyle w:val="Normal"/>
              <w:widowControl w:val="false"/>
              <w:spacing w:lineRule="auto" w:line="240" w:before="0" w:after="0"/>
              <w:rPr/>
            </w:pPr>
            <w:r>
              <w:rPr>
                <w:rStyle w:val="Style10"/>
                <w:color w:val="auto"/>
                <w:szCs w:val="24"/>
              </w:rPr>
              <w:t>А)требует государственной регистрации;</w:t>
            </w:r>
          </w:p>
          <w:p>
            <w:pPr>
              <w:pStyle w:val="Normal"/>
              <w:widowControl w:val="false"/>
              <w:spacing w:lineRule="auto" w:line="240" w:before="0" w:after="0"/>
              <w:rPr/>
            </w:pPr>
            <w:r>
              <w:rPr>
                <w:rStyle w:val="Style10"/>
                <w:color w:val="auto"/>
                <w:szCs w:val="24"/>
              </w:rPr>
              <w:t>Б) не требует государственной регистрации.</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12: с выбором ответа – Залогодателем может быть:</w:t>
            </w:r>
          </w:p>
          <w:p>
            <w:pPr>
              <w:pStyle w:val="Normal"/>
              <w:widowControl w:val="false"/>
              <w:spacing w:lineRule="auto" w:line="240" w:before="0" w:after="0"/>
              <w:rPr/>
            </w:pPr>
            <w:r>
              <w:rPr>
                <w:rStyle w:val="Style10"/>
                <w:color w:val="auto"/>
                <w:szCs w:val="24"/>
              </w:rPr>
              <w:t>А) любое лицо;</w:t>
            </w:r>
          </w:p>
          <w:p>
            <w:pPr>
              <w:pStyle w:val="Normal"/>
              <w:widowControl w:val="false"/>
              <w:spacing w:lineRule="auto" w:line="240" w:before="0" w:after="0"/>
              <w:rPr/>
            </w:pPr>
            <w:r>
              <w:rPr>
                <w:rStyle w:val="Style10"/>
                <w:color w:val="auto"/>
                <w:szCs w:val="24"/>
              </w:rPr>
              <w:t>Б) только лицо, которому предмет залога принадлежит на праве собственности или полного хозяйственного ведения.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13: с выбором ответа – залогодатель … распоряжаться заложенным имуществом:</w:t>
            </w:r>
          </w:p>
          <w:p>
            <w:pPr>
              <w:pStyle w:val="Normal"/>
              <w:widowControl w:val="false"/>
              <w:spacing w:lineRule="auto" w:line="240" w:before="0" w:after="0"/>
              <w:rPr/>
            </w:pPr>
            <w:r>
              <w:rPr>
                <w:rStyle w:val="Style10"/>
                <w:color w:val="auto"/>
                <w:szCs w:val="24"/>
              </w:rPr>
              <w:t>А) может;</w:t>
            </w:r>
          </w:p>
          <w:p>
            <w:pPr>
              <w:pStyle w:val="Normal"/>
              <w:widowControl w:val="false"/>
              <w:spacing w:lineRule="auto" w:line="240" w:before="0" w:after="0"/>
              <w:rPr/>
            </w:pPr>
            <w:r>
              <w:rPr>
                <w:rStyle w:val="Style10"/>
                <w:color w:val="auto"/>
                <w:szCs w:val="24"/>
              </w:rPr>
              <w:t>Б) не может</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14: с выбором ответа – Последующие залоги уже заложенного имущества:</w:t>
            </w:r>
          </w:p>
          <w:p>
            <w:pPr>
              <w:pStyle w:val="Normal"/>
              <w:widowControl w:val="false"/>
              <w:spacing w:lineRule="auto" w:line="240" w:before="0" w:after="0"/>
              <w:rPr/>
            </w:pPr>
            <w:r>
              <w:rPr>
                <w:rStyle w:val="Style10"/>
                <w:color w:val="auto"/>
                <w:szCs w:val="24"/>
              </w:rPr>
              <w:t>А) допускаются;</w:t>
            </w:r>
          </w:p>
          <w:p>
            <w:pPr>
              <w:pStyle w:val="Normal"/>
              <w:widowControl w:val="false"/>
              <w:spacing w:lineRule="auto" w:line="240" w:before="0" w:after="0"/>
              <w:rPr/>
            </w:pPr>
            <w:r>
              <w:rPr>
                <w:rStyle w:val="Style10"/>
                <w:color w:val="auto"/>
                <w:szCs w:val="24"/>
              </w:rPr>
              <w:t>Б) не допускаются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15: с выбором ответа – При залоге в виде заклада:</w:t>
            </w:r>
          </w:p>
          <w:p>
            <w:pPr>
              <w:pStyle w:val="Normal"/>
              <w:widowControl w:val="false"/>
              <w:spacing w:lineRule="auto" w:line="240" w:before="0" w:after="0"/>
              <w:rPr/>
            </w:pPr>
            <w:r>
              <w:rPr>
                <w:rStyle w:val="Style10"/>
                <w:color w:val="auto"/>
                <w:szCs w:val="24"/>
              </w:rPr>
              <w:t>А) заложенное имущество остается у залогодателя;</w:t>
            </w:r>
          </w:p>
          <w:p>
            <w:pPr>
              <w:pStyle w:val="Normal"/>
              <w:widowControl w:val="false"/>
              <w:spacing w:lineRule="auto" w:line="240" w:before="0" w:after="0"/>
              <w:rPr/>
            </w:pPr>
            <w:r>
              <w:rPr>
                <w:rStyle w:val="Style10"/>
                <w:color w:val="auto"/>
                <w:szCs w:val="24"/>
              </w:rPr>
              <w:t>Б) заложенное имущество передается во владение залогодержателю.</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16: с выбором ответа – Залогодержатель … пользоваться предметом заклада:</w:t>
            </w:r>
          </w:p>
          <w:p>
            <w:pPr>
              <w:pStyle w:val="Normal"/>
              <w:widowControl w:val="false"/>
              <w:spacing w:lineRule="auto" w:line="240" w:before="0" w:after="0"/>
              <w:rPr/>
            </w:pPr>
            <w:r>
              <w:rPr>
                <w:rStyle w:val="Style10"/>
                <w:color w:val="auto"/>
                <w:szCs w:val="24"/>
              </w:rPr>
              <w:t>А) не имеет права;</w:t>
            </w:r>
          </w:p>
          <w:p>
            <w:pPr>
              <w:pStyle w:val="Normal"/>
              <w:widowControl w:val="false"/>
              <w:spacing w:lineRule="auto" w:line="240" w:before="0" w:after="0"/>
              <w:rPr/>
            </w:pPr>
            <w:r>
              <w:rPr>
                <w:rStyle w:val="Style10"/>
                <w:color w:val="auto"/>
                <w:szCs w:val="24"/>
              </w:rPr>
              <w:t>Б) имеет право</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17: с выбором ответа – Товары в обороте и переработке:</w:t>
            </w:r>
          </w:p>
          <w:p>
            <w:pPr>
              <w:pStyle w:val="Normal"/>
              <w:widowControl w:val="false"/>
              <w:spacing w:lineRule="auto" w:line="240" w:before="0" w:after="0"/>
              <w:rPr/>
            </w:pPr>
            <w:r>
              <w:rPr>
                <w:rStyle w:val="Style10"/>
                <w:color w:val="auto"/>
                <w:szCs w:val="24"/>
              </w:rPr>
              <w:t>А) могут быть предметом залога;</w:t>
            </w:r>
          </w:p>
          <w:p>
            <w:pPr>
              <w:pStyle w:val="Normal"/>
              <w:widowControl w:val="false"/>
              <w:spacing w:lineRule="auto" w:line="240" w:before="0" w:after="0"/>
              <w:rPr/>
            </w:pPr>
            <w:r>
              <w:rPr>
                <w:rStyle w:val="Style10"/>
                <w:color w:val="auto"/>
                <w:szCs w:val="24"/>
              </w:rPr>
              <w:t>Б) не могут быть предметом залога.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18: с выбором ответа – Права владении я и пользования (например, права арендатора) … предметом залога:</w:t>
            </w:r>
          </w:p>
          <w:p>
            <w:pPr>
              <w:pStyle w:val="Normal"/>
              <w:widowControl w:val="false"/>
              <w:spacing w:lineRule="auto" w:line="240" w:before="0" w:after="0"/>
              <w:rPr>
                <w:color w:val="auto"/>
                <w:sz w:val="24"/>
                <w:szCs w:val="24"/>
              </w:rPr>
            </w:pPr>
            <w:r>
              <w:rPr>
                <w:color w:val="auto"/>
                <w:sz w:val="24"/>
                <w:szCs w:val="24"/>
              </w:rPr>
              <w:t>А) могут быть;</w:t>
            </w:r>
          </w:p>
          <w:p>
            <w:pPr>
              <w:pStyle w:val="Normal"/>
              <w:widowControl w:val="false"/>
              <w:spacing w:lineRule="auto" w:line="240" w:before="0" w:after="0"/>
              <w:rPr>
                <w:color w:val="auto"/>
                <w:sz w:val="24"/>
                <w:szCs w:val="24"/>
              </w:rPr>
            </w:pPr>
            <w:r>
              <w:rPr>
                <w:color w:val="auto"/>
                <w:sz w:val="24"/>
                <w:szCs w:val="24"/>
              </w:rPr>
              <w:t>Б) не могут быть</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19: с выбором ответа – Обращение взыскания на заложенное имущество производится :</w:t>
            </w:r>
          </w:p>
          <w:p>
            <w:pPr>
              <w:pStyle w:val="Normal"/>
              <w:widowControl w:val="false"/>
              <w:spacing w:lineRule="auto" w:line="240" w:before="0" w:after="0"/>
              <w:rPr/>
            </w:pPr>
            <w:r>
              <w:rPr>
                <w:rStyle w:val="Style10"/>
                <w:color w:val="auto"/>
                <w:szCs w:val="24"/>
              </w:rPr>
              <w:t>А) на основании договора залога;</w:t>
            </w:r>
          </w:p>
          <w:p>
            <w:pPr>
              <w:pStyle w:val="Normal"/>
              <w:widowControl w:val="false"/>
              <w:spacing w:lineRule="auto" w:line="240" w:before="0" w:after="0"/>
              <w:rPr/>
            </w:pPr>
            <w:r>
              <w:rPr>
                <w:rStyle w:val="Style10"/>
                <w:color w:val="auto"/>
                <w:szCs w:val="24"/>
              </w:rPr>
              <w:t>Б) на основании кредитного договора;</w:t>
            </w:r>
          </w:p>
          <w:p>
            <w:pPr>
              <w:pStyle w:val="Normal"/>
              <w:widowControl w:val="false"/>
              <w:spacing w:lineRule="auto" w:line="240" w:before="0" w:after="0"/>
              <w:rPr/>
            </w:pPr>
            <w:r>
              <w:rPr>
                <w:rStyle w:val="Style10"/>
                <w:color w:val="auto"/>
                <w:szCs w:val="24"/>
              </w:rPr>
              <w:t>В) по решению суда или Арбитражного суда.</w:t>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Style w:val="Style10"/>
                <w:color w:val="auto"/>
                <w:szCs w:val="24"/>
              </w:rPr>
              <w:t xml:space="preserve">Трудовая функция </w:t>
            </w:r>
          </w:p>
          <w:p>
            <w:pPr>
              <w:pStyle w:val="Normal"/>
              <w:widowControl w:val="false"/>
              <w:spacing w:lineRule="auto" w:line="240" w:before="0" w:after="0"/>
              <w:jc w:val="center"/>
              <w:rPr>
                <w:color w:val="auto"/>
                <w:sz w:val="24"/>
                <w:szCs w:val="24"/>
                <w:shd w:fill="FFFFFF" w:val="clear"/>
              </w:rPr>
            </w:pPr>
            <w:r>
              <w:rPr>
                <w:color w:val="000000"/>
                <w:sz w:val="24"/>
                <w:szCs w:val="24"/>
                <w:shd w:fill="FFFFFF" w:val="clear"/>
              </w:rPr>
              <w:t>Подготовка и заключение сделок ипотечных кредитов или займов</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auto"/>
                <w:sz w:val="24"/>
                <w:szCs w:val="24"/>
                <w:shd w:fill="FFFFFF" w:val="clear"/>
              </w:rPr>
            </w:pPr>
            <w:r>
              <w:rPr>
                <w:color w:val="000000"/>
                <w:sz w:val="24"/>
                <w:szCs w:val="24"/>
                <w:shd w:fill="FFFFFF" w:val="clear"/>
              </w:rPr>
              <w:t>Необходимые знания</w:t>
            </w:r>
          </w:p>
          <w:p>
            <w:pPr>
              <w:pStyle w:val="Normal"/>
              <w:widowControl w:val="false"/>
              <w:spacing w:lineRule="auto" w:line="240" w:before="0" w:after="0"/>
              <w:jc w:val="both"/>
              <w:rPr>
                <w:color w:val="auto"/>
                <w:sz w:val="24"/>
                <w:szCs w:val="24"/>
                <w:shd w:fill="FFFFFF" w:val="clear"/>
              </w:rPr>
            </w:pPr>
            <w:r>
              <w:rPr>
                <w:color w:val="000000"/>
                <w:sz w:val="24"/>
                <w:szCs w:val="24"/>
                <w:shd w:fill="FFFFFF" w:val="clear"/>
              </w:rPr>
              <w:t>Законодательство Российской Федерации об ипотеке</w:t>
            </w:r>
          </w:p>
          <w:p>
            <w:pPr>
              <w:pStyle w:val="Normal"/>
              <w:widowControl w:val="false"/>
              <w:spacing w:lineRule="auto" w:line="240" w:before="0" w:after="0"/>
              <w:rPr/>
            </w:pPr>
            <w:r>
              <w:fldChar w:fldCharType="begin"/>
            </w:r>
            <w:r>
              <w:rPr>
                <w:sz w:val="24"/>
                <w:u w:val="none"/>
                <w:shd w:fill="FFFFFF" w:val="clear"/>
                <w:szCs w:val="24"/>
                <w:color w:val="000000"/>
              </w:rPr>
              <w:instrText> HYPERLINK "https://base.garant.ru/10164072/5ac206a89ea76855804609cd950fcaf7/" \l "block_3"</w:instrText>
            </w:r>
            <w:r>
              <w:rPr>
                <w:sz w:val="24"/>
                <w:u w:val="none"/>
                <w:shd w:fill="FFFFFF" w:val="clear"/>
                <w:szCs w:val="24"/>
                <w:color w:val="000000"/>
              </w:rPr>
              <w:fldChar w:fldCharType="separate"/>
            </w:r>
            <w:r>
              <w:rPr>
                <w:color w:val="000000"/>
                <w:sz w:val="24"/>
                <w:szCs w:val="24"/>
                <w:u w:val="none"/>
                <w:shd w:fill="FFFFFF" w:val="clear"/>
              </w:rPr>
              <w:t>Гражданское законодательство</w:t>
            </w:r>
            <w:r>
              <w:rPr>
                <w:sz w:val="24"/>
                <w:u w:val="none"/>
                <w:shd w:fill="FFFFFF" w:val="clear"/>
                <w:szCs w:val="24"/>
                <w:color w:val="000000"/>
              </w:rPr>
              <w:fldChar w:fldCharType="end"/>
            </w:r>
            <w:r>
              <w:rPr>
                <w:color w:val="000000"/>
                <w:sz w:val="24"/>
                <w:szCs w:val="24"/>
                <w:shd w:fill="FFFFFF" w:val="clear"/>
              </w:rPr>
              <w:t xml:space="preserve"> Российской Федерации</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20: с выбором ответа – Договор об ипотеке вступает в силу с момента:</w:t>
            </w:r>
          </w:p>
          <w:p>
            <w:pPr>
              <w:pStyle w:val="Normal"/>
              <w:widowControl w:val="false"/>
              <w:spacing w:lineRule="auto" w:line="240" w:before="0" w:after="0"/>
              <w:rPr/>
            </w:pPr>
            <w:r>
              <w:rPr>
                <w:rStyle w:val="Style10"/>
                <w:color w:val="auto"/>
                <w:szCs w:val="24"/>
              </w:rPr>
              <w:t>А) его подписания;</w:t>
            </w:r>
          </w:p>
          <w:p>
            <w:pPr>
              <w:pStyle w:val="Normal"/>
              <w:widowControl w:val="false"/>
              <w:spacing w:lineRule="auto" w:line="240" w:before="0" w:after="0"/>
              <w:rPr/>
            </w:pPr>
            <w:r>
              <w:rPr>
                <w:rStyle w:val="Style10"/>
                <w:color w:val="auto"/>
                <w:szCs w:val="24"/>
              </w:rPr>
              <w:t>Б) выдачи кредита;</w:t>
            </w:r>
          </w:p>
          <w:p>
            <w:pPr>
              <w:pStyle w:val="Normal"/>
              <w:widowControl w:val="false"/>
              <w:spacing w:lineRule="auto" w:line="240" w:before="0" w:after="0"/>
              <w:rPr/>
            </w:pPr>
            <w:r>
              <w:rPr>
                <w:rStyle w:val="Style10"/>
                <w:color w:val="auto"/>
                <w:szCs w:val="24"/>
              </w:rPr>
              <w:t>В) страхования;</w:t>
            </w:r>
          </w:p>
          <w:p>
            <w:pPr>
              <w:pStyle w:val="Normal"/>
              <w:widowControl w:val="false"/>
              <w:spacing w:lineRule="auto" w:line="240" w:before="0" w:after="0"/>
              <w:rPr/>
            </w:pPr>
            <w:r>
              <w:rPr>
                <w:rStyle w:val="Style10"/>
                <w:color w:val="auto"/>
                <w:szCs w:val="24"/>
              </w:rPr>
              <w:t>Г) государственной регистрации</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21: с выбором ответа – Ипотечный кредит – это ссуда, выдаваемая под залог недвижимости, которая</w:t>
            </w:r>
          </w:p>
          <w:p>
            <w:pPr>
              <w:pStyle w:val="Normal"/>
              <w:widowControl w:val="false"/>
              <w:spacing w:lineRule="auto" w:line="240" w:before="0" w:after="0"/>
              <w:rPr>
                <w:color w:val="auto"/>
                <w:sz w:val="24"/>
                <w:szCs w:val="24"/>
              </w:rPr>
            </w:pPr>
            <w:r>
              <w:rPr>
                <w:color w:val="auto"/>
                <w:sz w:val="24"/>
                <w:szCs w:val="24"/>
              </w:rPr>
              <w:t>А) остается в распоряжении заемщика;</w:t>
            </w:r>
          </w:p>
          <w:p>
            <w:pPr>
              <w:pStyle w:val="Normal"/>
              <w:widowControl w:val="false"/>
              <w:spacing w:lineRule="auto" w:line="240" w:before="0" w:after="0"/>
              <w:rPr>
                <w:color w:val="auto"/>
                <w:sz w:val="24"/>
                <w:szCs w:val="24"/>
              </w:rPr>
            </w:pPr>
            <w:r>
              <w:rPr>
                <w:color w:val="auto"/>
                <w:sz w:val="24"/>
                <w:szCs w:val="24"/>
              </w:rPr>
              <w:t>Б) передается банку-кредитору</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22: с выбором ответа – Субъектами ипотечного жилищного: кредитования являются:</w:t>
            </w:r>
          </w:p>
          <w:p>
            <w:pPr>
              <w:pStyle w:val="Normal"/>
              <w:widowControl w:val="false"/>
              <w:spacing w:lineRule="auto" w:line="240" w:before="0" w:after="0"/>
              <w:rPr/>
            </w:pPr>
            <w:r>
              <w:rPr>
                <w:rStyle w:val="Style10"/>
                <w:color w:val="auto"/>
                <w:szCs w:val="24"/>
              </w:rPr>
              <w:t>А) заемщики, кредиторы, инвесторы;</w:t>
            </w:r>
          </w:p>
          <w:p>
            <w:pPr>
              <w:pStyle w:val="Normal"/>
              <w:widowControl w:val="false"/>
              <w:spacing w:lineRule="auto" w:line="240" w:before="0" w:after="0"/>
              <w:rPr/>
            </w:pPr>
            <w:r>
              <w:rPr>
                <w:color w:val="auto"/>
                <w:sz w:val="24"/>
                <w:szCs w:val="24"/>
              </w:rPr>
              <w:t>Б)</w:t>
            </w:r>
            <w:r>
              <w:rPr>
                <w:rStyle w:val="Style10"/>
                <w:color w:val="auto"/>
                <w:szCs w:val="24"/>
              </w:rPr>
              <w:t xml:space="preserve"> заемщики, риэлторы, инвесторы;</w:t>
            </w:r>
          </w:p>
          <w:p>
            <w:pPr>
              <w:pStyle w:val="Normal"/>
              <w:widowControl w:val="false"/>
              <w:spacing w:lineRule="auto" w:line="240" w:before="0" w:after="0"/>
              <w:rPr/>
            </w:pPr>
            <w:r>
              <w:rPr>
                <w:rStyle w:val="Style10"/>
                <w:color w:val="auto"/>
                <w:szCs w:val="24"/>
              </w:rPr>
              <w:t>В) кредиторы, риэлторы, инвесторы;</w:t>
            </w:r>
          </w:p>
          <w:p>
            <w:pPr>
              <w:pStyle w:val="Normal"/>
              <w:widowControl w:val="false"/>
              <w:spacing w:lineRule="auto" w:line="240" w:before="0" w:after="0"/>
              <w:rPr/>
            </w:pPr>
            <w:r>
              <w:rPr>
                <w:rStyle w:val="Style10"/>
                <w:color w:val="auto"/>
                <w:szCs w:val="24"/>
              </w:rPr>
              <w:t>Г) заемщики, кредиторы, риэлторы.;</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23: с выбором ответа – «Ипотека» в переводе с греческого языка означает:</w:t>
            </w:r>
          </w:p>
          <w:p>
            <w:pPr>
              <w:pStyle w:val="Normal"/>
              <w:widowControl w:val="false"/>
              <w:spacing w:lineRule="auto" w:line="240" w:before="0" w:after="0"/>
              <w:rPr/>
            </w:pPr>
            <w:r>
              <w:rPr>
                <w:rStyle w:val="Style10"/>
                <w:color w:val="auto"/>
                <w:szCs w:val="24"/>
              </w:rPr>
              <w:t>А) гарантия;</w:t>
            </w:r>
          </w:p>
          <w:p>
            <w:pPr>
              <w:pStyle w:val="Normal"/>
              <w:widowControl w:val="false"/>
              <w:spacing w:lineRule="auto" w:line="240" w:before="0" w:after="0"/>
              <w:rPr/>
            </w:pPr>
            <w:r>
              <w:rPr>
                <w:rStyle w:val="Style10"/>
                <w:color w:val="auto"/>
                <w:szCs w:val="24"/>
              </w:rPr>
              <w:t>Б) залог , заклад;</w:t>
            </w:r>
          </w:p>
          <w:p>
            <w:pPr>
              <w:pStyle w:val="Normal"/>
              <w:widowControl w:val="false"/>
              <w:spacing w:lineRule="auto" w:line="240" w:before="0" w:after="0"/>
              <w:rPr/>
            </w:pPr>
            <w:r>
              <w:rPr>
                <w:rStyle w:val="Style10"/>
                <w:color w:val="auto"/>
                <w:szCs w:val="24"/>
              </w:rPr>
              <w:t>В) отказ от прав;</w:t>
            </w:r>
          </w:p>
          <w:p>
            <w:pPr>
              <w:pStyle w:val="Normal"/>
              <w:widowControl w:val="false"/>
              <w:spacing w:lineRule="auto" w:line="240" w:before="0" w:after="0"/>
              <w:rPr/>
            </w:pPr>
            <w:r>
              <w:rPr>
                <w:rStyle w:val="Style10"/>
                <w:color w:val="auto"/>
                <w:szCs w:val="24"/>
              </w:rPr>
              <w:t>Г) недвижимость.</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24: с выбором ответа – По договору ипотеки НЕ могут быть заложены:</w:t>
            </w:r>
          </w:p>
          <w:p>
            <w:pPr>
              <w:pStyle w:val="Normal"/>
              <w:widowControl w:val="false"/>
              <w:spacing w:lineRule="auto" w:line="240" w:before="0" w:after="0"/>
              <w:rPr/>
            </w:pPr>
            <w:r>
              <w:rPr>
                <w:rStyle w:val="Style10"/>
                <w:color w:val="auto"/>
                <w:szCs w:val="24"/>
              </w:rPr>
              <w:t>А) жилые дома;</w:t>
            </w:r>
          </w:p>
          <w:p>
            <w:pPr>
              <w:pStyle w:val="Normal"/>
              <w:widowControl w:val="false"/>
              <w:spacing w:lineRule="auto" w:line="240" w:before="0" w:after="0"/>
              <w:rPr/>
            </w:pPr>
            <w:r>
              <w:rPr>
                <w:rStyle w:val="Style10"/>
                <w:color w:val="auto"/>
                <w:szCs w:val="24"/>
              </w:rPr>
              <w:t>Предприятия;</w:t>
            </w:r>
          </w:p>
          <w:p>
            <w:pPr>
              <w:pStyle w:val="Normal"/>
              <w:widowControl w:val="false"/>
              <w:spacing w:lineRule="auto" w:line="240" w:before="0" w:after="0"/>
              <w:rPr/>
            </w:pPr>
            <w:r>
              <w:rPr>
                <w:rStyle w:val="Style10"/>
                <w:color w:val="auto"/>
                <w:szCs w:val="24"/>
              </w:rPr>
              <w:t>В) сельскохозяйственные угодья;</w:t>
            </w:r>
          </w:p>
          <w:p>
            <w:pPr>
              <w:pStyle w:val="Normal"/>
              <w:widowControl w:val="false"/>
              <w:spacing w:lineRule="auto" w:line="240" w:before="0" w:after="0"/>
              <w:rPr/>
            </w:pPr>
            <w:r>
              <w:rPr>
                <w:rStyle w:val="Style10"/>
                <w:color w:val="auto"/>
                <w:szCs w:val="24"/>
              </w:rPr>
              <w:t>Г) воздушные, морские и речные суда.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25: с выбором ответа – В случае невозврата кредита заемщиком недвижимость:</w:t>
            </w:r>
          </w:p>
          <w:p>
            <w:pPr>
              <w:pStyle w:val="Normal"/>
              <w:widowControl w:val="false"/>
              <w:spacing w:lineRule="auto" w:line="240" w:before="0" w:after="0"/>
              <w:rPr/>
            </w:pPr>
            <w:r>
              <w:rPr>
                <w:rStyle w:val="Style10"/>
                <w:color w:val="auto"/>
                <w:szCs w:val="24"/>
              </w:rPr>
              <w:t>А) переходит в собственность кредитора;</w:t>
            </w:r>
          </w:p>
          <w:p>
            <w:pPr>
              <w:pStyle w:val="Normal"/>
              <w:widowControl w:val="false"/>
              <w:spacing w:lineRule="auto" w:line="240" w:before="0" w:after="0"/>
              <w:rPr/>
            </w:pPr>
            <w:r>
              <w:rPr>
                <w:rStyle w:val="Style10"/>
                <w:color w:val="auto"/>
                <w:szCs w:val="24"/>
              </w:rPr>
              <w:t>Б) продается и из полученной от реализации средств погашается задолженность перед кредитором.</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26: с выбором ответа – В первую очередь при ипотечом жилищном кредитовании производится:</w:t>
            </w:r>
          </w:p>
          <w:p>
            <w:pPr>
              <w:pStyle w:val="Normal"/>
              <w:widowControl w:val="false"/>
              <w:spacing w:lineRule="auto" w:line="240" w:before="0" w:after="0"/>
              <w:rPr/>
            </w:pPr>
            <w:r>
              <w:rPr>
                <w:rStyle w:val="Style10"/>
                <w:color w:val="auto"/>
                <w:szCs w:val="24"/>
              </w:rPr>
              <w:t>А0 оценка рыночной стоимости жилья;</w:t>
            </w:r>
          </w:p>
          <w:p>
            <w:pPr>
              <w:pStyle w:val="Normal"/>
              <w:widowControl w:val="false"/>
              <w:spacing w:lineRule="auto" w:line="240" w:before="0" w:after="0"/>
              <w:rPr/>
            </w:pPr>
            <w:r>
              <w:rPr>
                <w:rStyle w:val="Style10"/>
                <w:color w:val="auto"/>
                <w:szCs w:val="24"/>
              </w:rPr>
              <w:t>Б) заключение договора купли-продажи между продавцами и покупателем;</w:t>
            </w:r>
          </w:p>
          <w:p>
            <w:pPr>
              <w:pStyle w:val="Normal"/>
              <w:widowControl w:val="false"/>
              <w:spacing w:lineRule="auto" w:line="240" w:before="0" w:after="0"/>
              <w:rPr/>
            </w:pPr>
            <w:r>
              <w:rPr>
                <w:rStyle w:val="Style10"/>
                <w:color w:val="auto"/>
                <w:szCs w:val="24"/>
              </w:rPr>
              <w:t>В) передача жилья в залог банку;</w:t>
            </w:r>
          </w:p>
          <w:p>
            <w:pPr>
              <w:pStyle w:val="Normal"/>
              <w:widowControl w:val="false"/>
              <w:spacing w:lineRule="auto" w:line="240" w:before="0" w:after="0"/>
              <w:rPr/>
            </w:pPr>
            <w:r>
              <w:rPr>
                <w:rStyle w:val="Style10"/>
                <w:color w:val="auto"/>
                <w:szCs w:val="24"/>
              </w:rPr>
              <w:t>Г) получение заемщиком ипотечного кредита.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27: с выбором ответа – Права залогодателя удостоверяются: а) закладной;</w:t>
            </w:r>
          </w:p>
          <w:p>
            <w:pPr>
              <w:pStyle w:val="Normal"/>
              <w:widowControl w:val="false"/>
              <w:spacing w:lineRule="auto" w:line="240" w:before="0" w:after="0"/>
              <w:rPr/>
            </w:pPr>
            <w:r>
              <w:rPr>
                <w:rStyle w:val="Style10"/>
                <w:color w:val="auto"/>
                <w:szCs w:val="24"/>
              </w:rPr>
              <w:t>Б) справкой;</w:t>
            </w:r>
          </w:p>
          <w:p>
            <w:pPr>
              <w:pStyle w:val="Normal"/>
              <w:widowControl w:val="false"/>
              <w:spacing w:lineRule="auto" w:line="240" w:before="0" w:after="0"/>
              <w:rPr/>
            </w:pPr>
            <w:r>
              <w:rPr>
                <w:rStyle w:val="Style10"/>
                <w:color w:val="auto"/>
                <w:szCs w:val="24"/>
              </w:rPr>
              <w:t>В) сертификатом.</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0,1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Задания N 28: с выбором ответа – Именная ценная бумага, удостоверяющая право владельца на получение по денежному обязательству права залога на имущество,- это:</w:t>
            </w:r>
          </w:p>
          <w:p>
            <w:pPr>
              <w:pStyle w:val="Normal"/>
              <w:widowControl w:val="false"/>
              <w:spacing w:lineRule="auto" w:line="240" w:before="0" w:after="0"/>
              <w:rPr/>
            </w:pPr>
            <w:r>
              <w:rPr>
                <w:rStyle w:val="Style10"/>
                <w:color w:val="auto"/>
                <w:szCs w:val="24"/>
              </w:rPr>
              <w:t>А) акция;</w:t>
            </w:r>
          </w:p>
          <w:p>
            <w:pPr>
              <w:pStyle w:val="Normal"/>
              <w:widowControl w:val="false"/>
              <w:spacing w:lineRule="auto" w:line="240" w:before="0" w:after="0"/>
              <w:rPr/>
            </w:pPr>
            <w:r>
              <w:rPr>
                <w:rStyle w:val="Style10"/>
                <w:color w:val="auto"/>
                <w:szCs w:val="24"/>
              </w:rPr>
              <w:t>Б) облигация;</w:t>
            </w:r>
          </w:p>
          <w:p>
            <w:pPr>
              <w:pStyle w:val="Normal"/>
              <w:widowControl w:val="false"/>
              <w:spacing w:lineRule="auto" w:line="240" w:before="0" w:after="0"/>
              <w:rPr/>
            </w:pPr>
            <w:r>
              <w:rPr>
                <w:rStyle w:val="Style10"/>
                <w:color w:val="auto"/>
                <w:szCs w:val="24"/>
              </w:rPr>
              <w:t>В) закладная;</w:t>
            </w:r>
          </w:p>
          <w:p>
            <w:pPr>
              <w:pStyle w:val="Normal"/>
              <w:widowControl w:val="false"/>
              <w:spacing w:lineRule="auto" w:line="240" w:before="0" w:after="0"/>
              <w:rPr/>
            </w:pPr>
            <w:r>
              <w:rPr>
                <w:rStyle w:val="Style10"/>
                <w:color w:val="auto"/>
                <w:szCs w:val="24"/>
              </w:rPr>
              <w:t>Г) вексель</w:t>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Style w:val="Style10"/>
                <w:color w:val="auto"/>
                <w:szCs w:val="24"/>
              </w:rPr>
              <w:t xml:space="preserve">Трудовая функция </w:t>
            </w:r>
          </w:p>
          <w:p>
            <w:pPr>
              <w:pStyle w:val="Normal"/>
              <w:widowControl w:val="false"/>
              <w:spacing w:lineRule="auto" w:line="240" w:before="0" w:after="0"/>
              <w:jc w:val="center"/>
              <w:rPr>
                <w:color w:val="auto"/>
                <w:sz w:val="24"/>
                <w:szCs w:val="24"/>
                <w:shd w:fill="FFFFFF" w:val="clear"/>
              </w:rPr>
            </w:pPr>
            <w:r>
              <w:rPr>
                <w:color w:val="000000"/>
                <w:sz w:val="24"/>
                <w:szCs w:val="24"/>
                <w:shd w:fill="FFFFFF" w:val="clear"/>
              </w:rPr>
              <w:t>Заключение и регистрация договоров залога</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shd w:fill="FFFFFF" w:val="clear"/>
              </w:rPr>
            </w:pPr>
            <w:r>
              <w:rPr>
                <w:color w:val="000000"/>
                <w:sz w:val="24"/>
                <w:szCs w:val="24"/>
                <w:shd w:fill="FFFFFF" w:val="clear"/>
              </w:rPr>
              <w:t>Необходимые знания</w:t>
            </w:r>
          </w:p>
          <w:p>
            <w:pPr>
              <w:pStyle w:val="Normal"/>
              <w:widowControl w:val="false"/>
              <w:spacing w:lineRule="auto" w:line="240" w:before="0" w:after="0"/>
              <w:rPr>
                <w:color w:val="auto"/>
                <w:sz w:val="24"/>
                <w:szCs w:val="24"/>
                <w:shd w:fill="FFFFFF" w:val="clear"/>
              </w:rPr>
            </w:pPr>
            <w:r>
              <w:rPr>
                <w:color w:val="000000"/>
                <w:sz w:val="24"/>
                <w:szCs w:val="24"/>
                <w:shd w:fill="FFFFFF" w:val="clear"/>
              </w:rPr>
              <w:t>Законодательство Российской Федерации о залоге</w:t>
            </w:r>
          </w:p>
          <w:p>
            <w:pPr>
              <w:pStyle w:val="Normal"/>
              <w:widowControl w:val="false"/>
              <w:spacing w:lineRule="auto" w:line="240" w:before="0" w:after="0"/>
              <w:rPr/>
            </w:pPr>
            <w:r>
              <w:fldChar w:fldCharType="begin"/>
            </w:r>
            <w:r>
              <w:rPr>
                <w:sz w:val="24"/>
                <w:szCs w:val="24"/>
                <w:color w:val="auto"/>
              </w:rPr>
              <w:instrText> HYPERLINK "https://base.garant.ru/10164072/5ac206a89ea76855804609cd950fcaf7/" \l "block_3"</w:instrText>
            </w:r>
            <w:r>
              <w:rPr>
                <w:sz w:val="24"/>
                <w:szCs w:val="24"/>
                <w:color w:val="auto"/>
              </w:rPr>
              <w:fldChar w:fldCharType="separate"/>
            </w:r>
            <w:r>
              <w:rPr>
                <w:color w:val="auto"/>
                <w:sz w:val="24"/>
                <w:szCs w:val="24"/>
              </w:rPr>
              <w:t>Гражданское законодательство</w:t>
            </w:r>
            <w:r>
              <w:rPr>
                <w:sz w:val="24"/>
                <w:szCs w:val="24"/>
                <w:color w:val="auto"/>
              </w:rPr>
              <w:fldChar w:fldCharType="end"/>
            </w:r>
            <w:r>
              <w:rPr>
                <w:color w:val="000000"/>
                <w:sz w:val="24"/>
                <w:szCs w:val="24"/>
                <w:shd w:fill="FFFFFF" w:val="clear"/>
              </w:rPr>
              <w:t xml:space="preserve"> Российской Федерации</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29:  </w:t>
            </w:r>
            <w:r>
              <w:rPr>
                <w:rStyle w:val="11"/>
                <w:color w:val="auto"/>
                <w:sz w:val="24"/>
                <w:szCs w:val="24"/>
              </w:rPr>
              <w:t>с открытым ответом</w:t>
            </w:r>
            <w:r>
              <w:rPr>
                <w:rStyle w:val="Style10"/>
                <w:color w:val="auto"/>
                <w:szCs w:val="24"/>
              </w:rPr>
              <w:t xml:space="preserve"> – Документ на основании, которого возникаю отношения между </w:t>
            </w:r>
            <w:r>
              <w:rPr>
                <w:color w:val="000000"/>
                <w:sz w:val="24"/>
                <w:szCs w:val="24"/>
                <w:shd w:fill="FFFFFF" w:val="clear"/>
              </w:rPr>
              <w:t>залогодателем и залогодержателем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30:  </w:t>
            </w:r>
            <w:r>
              <w:rPr>
                <w:rStyle w:val="11"/>
                <w:color w:val="auto"/>
                <w:sz w:val="24"/>
                <w:szCs w:val="24"/>
              </w:rPr>
              <w:t>с открытым ответом</w:t>
            </w:r>
            <w:r>
              <w:rPr>
                <w:rStyle w:val="Style10"/>
                <w:color w:val="auto"/>
                <w:szCs w:val="24"/>
              </w:rPr>
              <w:t xml:space="preserve"> – В</w:t>
            </w:r>
            <w:r>
              <w:rPr>
                <w:color w:val="000000"/>
                <w:sz w:val="24"/>
                <w:szCs w:val="24"/>
                <w:shd w:fill="FFFFFF" w:val="clear"/>
              </w:rPr>
              <w:t xml:space="preserve">сякое имущество, в том числе вещи и имущественные права, за исключением </w:t>
            </w:r>
            <w:r>
              <w:fldChar w:fldCharType="begin"/>
            </w:r>
            <w:r>
              <w:rPr>
                <w:sz w:val="24"/>
                <w:shd w:fill="FFFFFF" w:val="clear"/>
                <w:szCs w:val="24"/>
                <w:color w:val="000000"/>
              </w:rPr>
              <w:instrText> HYPERLINK "https://base.garant.ru/12128809/fd503cf30ce4531f5f138f4c18e0be2c/" \l "block_446"</w:instrText>
            </w:r>
            <w:r>
              <w:rPr>
                <w:sz w:val="24"/>
                <w:shd w:fill="FFFFFF" w:val="clear"/>
                <w:szCs w:val="24"/>
                <w:color w:val="000000"/>
              </w:rPr>
              <w:fldChar w:fldCharType="separate"/>
            </w:r>
            <w:r>
              <w:rPr>
                <w:color w:val="000000"/>
                <w:sz w:val="24"/>
                <w:szCs w:val="24"/>
                <w:shd w:fill="FFFFFF" w:val="clear"/>
              </w:rPr>
              <w:t>имущества</w:t>
            </w:r>
            <w:r>
              <w:rPr>
                <w:sz w:val="24"/>
                <w:shd w:fill="FFFFFF" w:val="clear"/>
                <w:szCs w:val="24"/>
                <w:color w:val="000000"/>
              </w:rPr>
              <w:fldChar w:fldCharType="end"/>
            </w:r>
            <w:r>
              <w:rPr>
                <w:color w:val="000000"/>
                <w:sz w:val="24"/>
                <w:szCs w:val="24"/>
                <w:shd w:fill="FFFFFF" w:val="clear"/>
              </w:rPr>
              <w:t xml:space="preserve">,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называется …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31:  </w:t>
            </w:r>
            <w:r>
              <w:rPr>
                <w:rStyle w:val="11"/>
                <w:color w:val="auto"/>
                <w:sz w:val="24"/>
                <w:szCs w:val="24"/>
              </w:rPr>
              <w:t>с открытым ответом</w:t>
            </w:r>
            <w:r>
              <w:rPr>
                <w:rStyle w:val="Style10"/>
                <w:color w:val="auto"/>
                <w:szCs w:val="24"/>
              </w:rPr>
              <w:t xml:space="preserve"> – Лицо, предоставляющее имущество в залог - это</w:t>
            </w:r>
          </w:p>
        </w:tc>
      </w:tr>
      <w:tr>
        <w:trPr/>
        <w:tc>
          <w:tcPr>
            <w:tcW w:w="1402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Style w:val="Style10"/>
                <w:color w:val="auto"/>
                <w:szCs w:val="24"/>
              </w:rPr>
              <w:t>Трудовая функция</w:t>
            </w:r>
          </w:p>
          <w:p>
            <w:pPr>
              <w:pStyle w:val="Normal"/>
              <w:widowControl w:val="false"/>
              <w:spacing w:lineRule="auto" w:line="240" w:before="0" w:after="0"/>
              <w:jc w:val="center"/>
              <w:rPr/>
            </w:pPr>
            <w:r>
              <w:rPr>
                <w:rStyle w:val="Style10"/>
                <w:color w:val="auto"/>
                <w:szCs w:val="24"/>
              </w:rPr>
              <w:t>Открытие, ведение и закрытие счетов</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Необходимые знания</w:t>
            </w:r>
          </w:p>
          <w:p>
            <w:pPr>
              <w:pStyle w:val="Normal"/>
              <w:widowControl w:val="false"/>
              <w:spacing w:lineRule="auto" w:line="240" w:before="0" w:after="0"/>
              <w:rPr/>
            </w:pPr>
            <w:r>
              <w:rPr>
                <w:rStyle w:val="Style10"/>
                <w:color w:val="auto"/>
                <w:szCs w:val="24"/>
              </w:rPr>
              <w:t>Нормативные правовые акты, регулирующие осуществление платежных услуг</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32:  с открытым ответом – Счета, которые открываются физическим лицам для совершения операций, не связанных с предпринимательской деятельностью или частной практикой называются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33:  с открытым ответом – Счета, которые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называются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34:  с открытым ответом – Счета, которые открываются в случаях, установленных законодательством Российской Федерации, юридическим лицам, осуществляющим операции со средствами бюджетов бюджетной системы Российской Федерации называются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35:  с открытым ответом – Счета, которые открываются кредитным организациям, а также иным организациям в соответствии с законодательством Российской Федерации или международным договором называются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36:  с открытым ответом – Счета, которые 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Style w:val="Style10"/>
                <w:color w:val="auto"/>
                <w:szCs w:val="24"/>
              </w:rPr>
            </w:pPr>
            <w:r>
              <w:rPr>
                <w:color w:val="auto"/>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37:  с открытым ответом – Можно ли открыть несколько счетов на основании одного договора счета соответствующего вида?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38:  с открытым ответом – Сколько дней дается для осуществления записи об открытии лицевого счета в Книгу регистрации открытых счетов после заключения договора?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N39:  с открытым ответом – что является основанием для закрытия любого банковского счета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N40:  на установление соответствия – Соедините определение с его описанием</w:t>
            </w:r>
          </w:p>
          <w:tbl>
            <w:tblPr>
              <w:tblW w:w="5000" w:type="pct"/>
              <w:jc w:val="left"/>
              <w:tblInd w:w="0" w:type="dxa"/>
              <w:tblLayout w:type="fixed"/>
              <w:tblCellMar>
                <w:top w:w="0" w:type="dxa"/>
                <w:left w:w="108" w:type="dxa"/>
                <w:bottom w:w="0" w:type="dxa"/>
                <w:right w:w="108" w:type="dxa"/>
              </w:tblCellMar>
            </w:tblPr>
            <w:tblGrid>
              <w:gridCol w:w="2959"/>
              <w:gridCol w:w="4567"/>
            </w:tblGrid>
            <w:tr>
              <w:trPr/>
              <w:tc>
                <w:tcPr>
                  <w:tcW w:w="2959"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 счета</w:t>
                  </w:r>
                </w:p>
              </w:tc>
              <w:tc>
                <w:tcPr>
                  <w:tcW w:w="456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Описание счета</w:t>
                  </w:r>
                </w:p>
              </w:tc>
            </w:tr>
            <w:tr>
              <w:trPr/>
              <w:tc>
                <w:tcPr>
                  <w:tcW w:w="29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8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Текущие счета</w:t>
                  </w:r>
                </w:p>
              </w:tc>
              <w:tc>
                <w:tcPr>
                  <w:tcW w:w="456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84"/>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trPr/>
              <w:tc>
                <w:tcPr>
                  <w:tcW w:w="29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Корреспондентские счета</w:t>
                  </w:r>
                </w:p>
              </w:tc>
              <w:tc>
                <w:tcPr>
                  <w:tcW w:w="456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открываются физическим лицам для совершения операций, не связанных с предпринимательской деятельностью или частной практикой</w:t>
                  </w:r>
                </w:p>
              </w:tc>
            </w:tr>
            <w:tr>
              <w:trPr/>
              <w:tc>
                <w:tcPr>
                  <w:tcW w:w="295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0"/>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Специальные банковские счета,</w:t>
                  </w:r>
                </w:p>
              </w:tc>
              <w:tc>
                <w:tcPr>
                  <w:tcW w:w="456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открываются кредитным организациям, а также иным организациям в соответствии с законодательством Российской Федерации или международным договором</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rPr>
            </w:pPr>
            <w:r>
              <w:rPr>
                <w:color w:val="auto"/>
                <w:sz w:val="24"/>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N41:  на установление соответствия –</w:t>
            </w:r>
            <w:r>
              <w:rPr>
                <w:color w:val="auto"/>
                <w:sz w:val="24"/>
                <w:szCs w:val="24"/>
              </w:rPr>
              <w:t xml:space="preserve"> </w:t>
            </w:r>
            <w:r>
              <w:rPr>
                <w:rStyle w:val="Style10"/>
                <w:color w:val="auto"/>
                <w:szCs w:val="24"/>
              </w:rPr>
              <w:t>Соедините определение с его описанием</w:t>
            </w:r>
          </w:p>
          <w:tbl>
            <w:tblPr>
              <w:tblW w:w="7515" w:type="dxa"/>
              <w:jc w:val="left"/>
              <w:tblInd w:w="0" w:type="dxa"/>
              <w:tblLayout w:type="fixed"/>
              <w:tblCellMar>
                <w:top w:w="0" w:type="dxa"/>
                <w:left w:w="108" w:type="dxa"/>
                <w:bottom w:w="0" w:type="dxa"/>
                <w:right w:w="108" w:type="dxa"/>
              </w:tblCellMar>
            </w:tblPr>
            <w:tblGrid>
              <w:gridCol w:w="2137"/>
              <w:gridCol w:w="5378"/>
            </w:tblGrid>
            <w:tr>
              <w:trPr/>
              <w:tc>
                <w:tcPr>
                  <w:tcW w:w="213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 счета</w:t>
                  </w:r>
                </w:p>
              </w:tc>
              <w:tc>
                <w:tcPr>
                  <w:tcW w:w="537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Описание счета</w:t>
                  </w:r>
                </w:p>
              </w:tc>
            </w:tr>
            <w:tr>
              <w:trPr/>
              <w:tc>
                <w:tcPr>
                  <w:tcW w:w="21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8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 </w:t>
                  </w:r>
                  <w:r>
                    <w:rPr>
                      <w:rFonts w:eastAsia="Times New Roman" w:cs="Times New Roman"/>
                      <w:color w:val="000000"/>
                      <w:kern w:val="0"/>
                      <w:szCs w:val="24"/>
                      <w:shd w:fill="FFFFFF" w:val="clear"/>
                      <w:lang w:val="ru-RU" w:eastAsia="ru-RU" w:bidi="ar-SA"/>
                    </w:rPr>
                    <w:t>Счета по вкладам (депозитам)</w:t>
                  </w:r>
                </w:p>
              </w:tc>
              <w:tc>
                <w:tcPr>
                  <w:tcW w:w="53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3"/>
                    </w:numPr>
                    <w:shd w:fill="FFFFFF" w:val="clea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trPr/>
              <w:tc>
                <w:tcPr>
                  <w:tcW w:w="21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Бюджетные счета</w:t>
                  </w:r>
                </w:p>
              </w:tc>
              <w:tc>
                <w:tcPr>
                  <w:tcW w:w="53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
              </w:tc>
            </w:tr>
            <w:tr>
              <w:trPr/>
              <w:tc>
                <w:tcPr>
                  <w:tcW w:w="21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2"/>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Расчетные счета</w:t>
                  </w:r>
                </w:p>
              </w:tc>
              <w:tc>
                <w:tcPr>
                  <w:tcW w:w="53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numPr>
                      <w:ilvl w:val="0"/>
                      <w:numId w:val="1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открываются в случаях, установленных законодательством Российской Федерации, юридическим лицам, осуществляющим операции со средствами бюджетов бюджетной системы Российской Федерации.</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rPr>
            </w:pPr>
            <w:r>
              <w:rPr>
                <w:color w:val="auto"/>
                <w:sz w:val="24"/>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N42:  </w:t>
            </w:r>
            <w:r>
              <w:rPr>
                <w:rStyle w:val="11"/>
                <w:color w:val="auto"/>
                <w:sz w:val="24"/>
                <w:szCs w:val="24"/>
              </w:rPr>
              <w:t>с открытым ответом</w:t>
            </w:r>
            <w:r>
              <w:rPr>
                <w:rStyle w:val="Style10"/>
                <w:color w:val="auto"/>
                <w:szCs w:val="24"/>
              </w:rPr>
              <w:t xml:space="preserve"> – С помощью какого документа проводится идентификация клиента - физического лица при открытии ему счета в банке?</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N43:  </w:t>
            </w:r>
            <w:r>
              <w:rPr>
                <w:rStyle w:val="11"/>
                <w:color w:val="auto"/>
                <w:sz w:val="24"/>
                <w:szCs w:val="24"/>
              </w:rPr>
              <w:t>с открытым ответом</w:t>
            </w:r>
            <w:r>
              <w:rPr>
                <w:rStyle w:val="Style10"/>
                <w:color w:val="auto"/>
                <w:szCs w:val="24"/>
              </w:rPr>
              <w:t xml:space="preserve"> – Пакет документов, который формируется в банке в связи с открытием, ведением и закрытием счета клиента называется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N44:  на установление соответствия –</w:t>
            </w:r>
            <w:r>
              <w:rPr>
                <w:color w:val="auto"/>
                <w:sz w:val="24"/>
                <w:szCs w:val="24"/>
              </w:rPr>
              <w:t xml:space="preserve"> </w:t>
            </w:r>
            <w:r>
              <w:rPr>
                <w:rStyle w:val="Style10"/>
                <w:color w:val="auto"/>
                <w:szCs w:val="24"/>
              </w:rPr>
              <w:t>Соедините документ с видом расчетов</w:t>
            </w:r>
          </w:p>
          <w:tbl>
            <w:tblPr>
              <w:tblW w:w="5000" w:type="pct"/>
              <w:jc w:val="left"/>
              <w:tblInd w:w="0" w:type="dxa"/>
              <w:tblLayout w:type="fixed"/>
              <w:tblCellMar>
                <w:top w:w="0" w:type="dxa"/>
                <w:left w:w="108" w:type="dxa"/>
                <w:bottom w:w="0" w:type="dxa"/>
                <w:right w:w="108" w:type="dxa"/>
              </w:tblCellMar>
            </w:tblPr>
            <w:tblGrid>
              <w:gridCol w:w="2914"/>
              <w:gridCol w:w="4612"/>
            </w:tblGrid>
            <w:tr>
              <w:trPr/>
              <w:tc>
                <w:tcPr>
                  <w:tcW w:w="291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 расчетов</w:t>
                  </w:r>
                </w:p>
              </w:tc>
              <w:tc>
                <w:tcPr>
                  <w:tcW w:w="461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Документы, подтверждающие проведение расчетов</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6"/>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Наличные расчеты</w:t>
                  </w:r>
                </w:p>
              </w:tc>
              <w:tc>
                <w:tcPr>
                  <w:tcW w:w="461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7"/>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Приходный кассовый ордер</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6"/>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Безналичные расчеты</w:t>
                  </w:r>
                </w:p>
              </w:tc>
              <w:tc>
                <w:tcPr>
                  <w:tcW w:w="461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7"/>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Платежное требование</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61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7"/>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Чек </w:t>
                  </w:r>
                </w:p>
              </w:tc>
            </w:tr>
            <w:tr>
              <w:trPr/>
              <w:tc>
                <w:tcPr>
                  <w:tcW w:w="291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61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7"/>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Объявление на взнос наличными</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rPr>
            </w:pPr>
            <w:r>
              <w:rPr>
                <w:color w:val="auto"/>
                <w:sz w:val="24"/>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N45:  на установление соответствия –</w:t>
            </w:r>
            <w:r>
              <w:rPr>
                <w:color w:val="auto"/>
                <w:sz w:val="24"/>
                <w:szCs w:val="24"/>
              </w:rPr>
              <w:t xml:space="preserve"> </w:t>
            </w:r>
            <w:r>
              <w:rPr>
                <w:rStyle w:val="Style10"/>
                <w:color w:val="auto"/>
                <w:szCs w:val="24"/>
              </w:rPr>
              <w:t>Соедините документ с видом расчетов</w:t>
            </w:r>
          </w:p>
          <w:tbl>
            <w:tblPr>
              <w:tblW w:w="5000" w:type="pct"/>
              <w:jc w:val="left"/>
              <w:tblInd w:w="0" w:type="dxa"/>
              <w:tblLayout w:type="fixed"/>
              <w:tblCellMar>
                <w:top w:w="0" w:type="dxa"/>
                <w:left w:w="108" w:type="dxa"/>
                <w:bottom w:w="0" w:type="dxa"/>
                <w:right w:w="108" w:type="dxa"/>
              </w:tblCellMar>
            </w:tblPr>
            <w:tblGrid>
              <w:gridCol w:w="3518"/>
              <w:gridCol w:w="4008"/>
            </w:tblGrid>
            <w:tr>
              <w:trPr/>
              <w:tc>
                <w:tcPr>
                  <w:tcW w:w="351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 расчетов</w:t>
                  </w:r>
                </w:p>
              </w:tc>
              <w:tc>
                <w:tcPr>
                  <w:tcW w:w="400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Документы, подтверждающие проведение расчетов</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Наличные расчеты</w:t>
                  </w:r>
                </w:p>
              </w:tc>
              <w:tc>
                <w:tcPr>
                  <w:tcW w:w="400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Платежное поручение</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Безналичные расчеты</w:t>
                  </w:r>
                </w:p>
              </w:tc>
              <w:tc>
                <w:tcPr>
                  <w:tcW w:w="400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Расходный кассовый ордер </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00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Аккредитив</w:t>
                  </w:r>
                </w:p>
              </w:tc>
            </w:tr>
            <w:tr>
              <w:trPr/>
              <w:tc>
                <w:tcPr>
                  <w:tcW w:w="351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00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Инкассовое поручение</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N46:  </w:t>
            </w:r>
            <w:r>
              <w:rPr>
                <w:rStyle w:val="11"/>
                <w:color w:val="auto"/>
                <w:sz w:val="24"/>
                <w:szCs w:val="24"/>
              </w:rPr>
              <w:t>с открытым ответом</w:t>
            </w:r>
            <w:r>
              <w:rPr>
                <w:rStyle w:val="Style10"/>
                <w:color w:val="auto"/>
                <w:szCs w:val="24"/>
              </w:rPr>
              <w:t xml:space="preserve"> – </w:t>
            </w:r>
            <w:r>
              <w:rPr>
                <w:rStyle w:val="11"/>
                <w:color w:val="auto"/>
                <w:sz w:val="24"/>
                <w:szCs w:val="24"/>
              </w:rPr>
              <w:t>Сколько дней действительно платежное поручение для представления в банк со дня, следующего за днем его составления?</w:t>
            </w:r>
          </w:p>
        </w:tc>
      </w:tr>
      <w:tr>
        <w:trPr/>
        <w:tc>
          <w:tcPr>
            <w:tcW w:w="3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rPr>
            </w:pPr>
            <w:r>
              <w:rPr>
                <w:color w:val="auto"/>
                <w:sz w:val="24"/>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N47:  </w:t>
            </w:r>
            <w:r>
              <w:rPr>
                <w:rStyle w:val="11"/>
                <w:color w:val="auto"/>
                <w:sz w:val="24"/>
                <w:szCs w:val="24"/>
              </w:rPr>
              <w:t>с открытым ответом</w:t>
            </w:r>
            <w:r>
              <w:rPr>
                <w:rStyle w:val="Style10"/>
                <w:color w:val="auto"/>
                <w:szCs w:val="24"/>
              </w:rPr>
              <w:t xml:space="preserve"> – В каком виде или на каком носителе может быть составлено платежное поручение?</w:t>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Style w:val="Style10"/>
                <w:color w:val="auto"/>
                <w:szCs w:val="24"/>
              </w:rPr>
              <w:t>Трудовая функция</w:t>
            </w:r>
          </w:p>
          <w:p>
            <w:pPr>
              <w:pStyle w:val="Normal"/>
              <w:widowControl w:val="false"/>
              <w:spacing w:lineRule="auto" w:line="240" w:before="0" w:after="0"/>
              <w:jc w:val="center"/>
              <w:rPr/>
            </w:pPr>
            <w:r>
              <w:rPr>
                <w:rStyle w:val="Style10"/>
                <w:color w:val="auto"/>
                <w:szCs w:val="24"/>
              </w:rPr>
              <w:t>Оказание информационно-консультационных услуг клиенту по вопросам предоставления потребительского кредит</w:t>
            </w:r>
            <w:hyperlink r:id="rId2">
              <w:r>
                <w:rPr>
                  <w:color w:val="auto"/>
                  <w:szCs w:val="24"/>
                </w:rPr>
                <w:t>#</w:t>
              </w:r>
            </w:hyperlink>
            <w:r>
              <w:rPr>
                <w:rStyle w:val="Style10"/>
                <w:color w:val="auto"/>
                <w:szCs w:val="24"/>
              </w:rPr>
              <w:t xml:space="preserve"> и выбора кредитной программы</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shd w:fill="FFFFFF" w:val="clear"/>
              </w:rPr>
            </w:pPr>
            <w:r>
              <w:rPr>
                <w:color w:val="000000"/>
                <w:sz w:val="24"/>
                <w:szCs w:val="24"/>
                <w:shd w:fill="FFFFFF" w:val="clear"/>
              </w:rPr>
              <w:t>,Необходимые умения</w:t>
            </w:r>
          </w:p>
          <w:p>
            <w:pPr>
              <w:pStyle w:val="Normal"/>
              <w:widowControl w:val="false"/>
              <w:spacing w:lineRule="auto" w:line="240" w:before="0" w:after="0"/>
              <w:rPr>
                <w:color w:val="auto"/>
                <w:sz w:val="24"/>
                <w:szCs w:val="24"/>
                <w:shd w:fill="FFFFFF" w:val="clear"/>
              </w:rPr>
            </w:pPr>
            <w:r>
              <w:rPr>
                <w:color w:val="000000"/>
                <w:sz w:val="24"/>
                <w:szCs w:val="24"/>
                <w:shd w:fill="FFFFFF" w:val="clear"/>
              </w:rPr>
              <w:t>Предлагать клиентам кредитные программы в соответствии с их целями и финансовыми возможностями</w:t>
            </w:r>
          </w:p>
          <w:p>
            <w:pPr>
              <w:pStyle w:val="Normal"/>
              <w:widowControl w:val="false"/>
              <w:spacing w:lineRule="auto" w:line="240" w:before="0" w:after="0"/>
              <w:rPr>
                <w:color w:val="auto"/>
                <w:sz w:val="24"/>
                <w:szCs w:val="24"/>
                <w:shd w:fill="FFFFFF" w:val="clear"/>
              </w:rPr>
            </w:pPr>
            <w:r>
              <w:rPr>
                <w:color w:val="000000"/>
                <w:sz w:val="24"/>
                <w:szCs w:val="24"/>
                <w:shd w:fill="FFFFFF" w:val="clear"/>
              </w:rPr>
              <w:t>Оказывать помощь в подборе оптимального варианта потребительского кредита в соответствии с потребностями и финансовым положением клиента</w:t>
            </w:r>
          </w:p>
          <w:p>
            <w:pPr>
              <w:pStyle w:val="Normal"/>
              <w:widowControl w:val="false"/>
              <w:spacing w:lineRule="auto" w:line="240" w:before="0" w:after="0"/>
              <w:rPr>
                <w:color w:val="auto"/>
                <w:sz w:val="24"/>
                <w:szCs w:val="24"/>
                <w:shd w:fill="FFFFFF" w:val="clear"/>
              </w:rPr>
            </w:pPr>
            <w:r>
              <w:rPr>
                <w:color w:val="000000"/>
                <w:sz w:val="24"/>
                <w:szCs w:val="24"/>
                <w:shd w:fill="FFFFFF" w:val="clear"/>
              </w:rPr>
              <w:t>Необходимые знания</w:t>
            </w:r>
          </w:p>
          <w:p>
            <w:pPr>
              <w:pStyle w:val="Normal"/>
              <w:widowControl w:val="false"/>
              <w:spacing w:lineRule="auto" w:line="240" w:before="0" w:after="0"/>
              <w:rPr>
                <w:color w:val="auto"/>
                <w:sz w:val="24"/>
                <w:szCs w:val="24"/>
                <w:shd w:fill="FFFFFF" w:val="clear"/>
              </w:rPr>
            </w:pPr>
            <w:r>
              <w:rPr>
                <w:color w:val="000000"/>
                <w:sz w:val="24"/>
                <w:szCs w:val="24"/>
                <w:shd w:fill="FFFFFF" w:val="clear"/>
              </w:rPr>
              <w:t>Правила делового общения с клиентами</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N48:  </w:t>
            </w:r>
            <w:r>
              <w:rPr>
                <w:rStyle w:val="11"/>
                <w:color w:val="auto"/>
                <w:sz w:val="24"/>
                <w:szCs w:val="24"/>
              </w:rPr>
              <w:t>с открытым ответом</w:t>
            </w:r>
            <w:r>
              <w:rPr>
                <w:rStyle w:val="Style10"/>
                <w:color w:val="auto"/>
                <w:szCs w:val="24"/>
              </w:rPr>
              <w:t xml:space="preserve"> – Если клиент предполагает приобрести автомобиль, то какой вид кредита должен предложить специалист банка?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N49:  </w:t>
            </w:r>
            <w:r>
              <w:rPr>
                <w:rStyle w:val="11"/>
                <w:color w:val="auto"/>
                <w:sz w:val="24"/>
                <w:szCs w:val="24"/>
              </w:rPr>
              <w:t>с открытым ответом</w:t>
            </w:r>
            <w:r>
              <w:rPr>
                <w:rStyle w:val="Style10"/>
                <w:color w:val="auto"/>
                <w:szCs w:val="24"/>
              </w:rPr>
              <w:t xml:space="preserve"> – Если клиент предполагает взять денежные средства на ремонт жилья или отдых, то какой вид кредита должен предложить специалист банка?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N50:  </w:t>
            </w:r>
            <w:r>
              <w:rPr>
                <w:rStyle w:val="11"/>
                <w:color w:val="auto"/>
                <w:sz w:val="24"/>
                <w:szCs w:val="24"/>
              </w:rPr>
              <w:t>с открытым ответом</w:t>
            </w:r>
            <w:r>
              <w:rPr>
                <w:rStyle w:val="Style10"/>
                <w:color w:val="auto"/>
                <w:szCs w:val="24"/>
              </w:rPr>
              <w:t xml:space="preserve"> – Если клиент не имеет первоначального взноса на приобретение автомобиля, а это требуется программой автокредитования, то какой альтернативный кредит может предложить сотрудник банка?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N51:  на установление  последовательности – расположите в правильной последовательности этапы кредитования</w:t>
            </w:r>
          </w:p>
          <w:p>
            <w:pPr>
              <w:pStyle w:val="Normal"/>
              <w:widowControl w:val="false"/>
              <w:spacing w:lineRule="auto" w:line="240" w:before="0" w:after="0"/>
              <w:rPr/>
            </w:pPr>
            <w:r>
              <w:rPr>
                <w:rStyle w:val="Style10"/>
                <w:color w:val="auto"/>
                <w:szCs w:val="24"/>
              </w:rPr>
              <w:t>А) заключение кредитного договора,</w:t>
            </w:r>
          </w:p>
          <w:p>
            <w:pPr>
              <w:pStyle w:val="Normal"/>
              <w:widowControl w:val="false"/>
              <w:spacing w:lineRule="auto" w:line="240" w:before="0" w:after="0"/>
              <w:rPr/>
            </w:pPr>
            <w:r>
              <w:rPr>
                <w:rStyle w:val="Style10"/>
                <w:color w:val="auto"/>
                <w:szCs w:val="24"/>
              </w:rPr>
              <w:t>Б) оценка кредитоспособности клиента;</w:t>
            </w:r>
          </w:p>
          <w:p>
            <w:pPr>
              <w:pStyle w:val="Normal"/>
              <w:widowControl w:val="false"/>
              <w:spacing w:lineRule="auto" w:line="240" w:before="0" w:after="0"/>
              <w:rPr/>
            </w:pPr>
            <w:r>
              <w:rPr>
                <w:rStyle w:val="Style10"/>
                <w:color w:val="auto"/>
                <w:szCs w:val="24"/>
              </w:rPr>
              <w:t>В) мониторинг своевременности и полноты уплаты кредита;</w:t>
            </w:r>
          </w:p>
          <w:p>
            <w:pPr>
              <w:pStyle w:val="Normal"/>
              <w:widowControl w:val="false"/>
              <w:spacing w:lineRule="auto" w:line="240" w:before="0" w:after="0"/>
              <w:rPr/>
            </w:pPr>
            <w:r>
              <w:rPr>
                <w:rStyle w:val="Style10"/>
                <w:color w:val="auto"/>
                <w:szCs w:val="24"/>
              </w:rPr>
              <w:t>Г) подача заявки на кредит;</w:t>
            </w:r>
          </w:p>
          <w:p>
            <w:pPr>
              <w:pStyle w:val="Normal"/>
              <w:widowControl w:val="false"/>
              <w:spacing w:lineRule="auto" w:line="240" w:before="0" w:after="0"/>
              <w:rPr/>
            </w:pPr>
            <w:r>
              <w:rPr>
                <w:rStyle w:val="Style10"/>
                <w:color w:val="auto"/>
                <w:szCs w:val="24"/>
              </w:rPr>
              <w:t>Д) погашение кредита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N52:  на установление  последовательности – расположите в правильной последовательности этапы продажи кредитного продукта клиенту</w:t>
            </w:r>
          </w:p>
          <w:p>
            <w:pPr>
              <w:pStyle w:val="Normal"/>
              <w:widowControl w:val="false"/>
              <w:spacing w:lineRule="auto" w:line="240" w:before="0" w:after="0"/>
              <w:rPr/>
            </w:pPr>
            <w:r>
              <w:rPr>
                <w:rStyle w:val="Style10"/>
                <w:color w:val="auto"/>
                <w:szCs w:val="24"/>
              </w:rPr>
              <w:t>А) работа с возражениями;</w:t>
            </w:r>
          </w:p>
          <w:p>
            <w:pPr>
              <w:pStyle w:val="Normal"/>
              <w:widowControl w:val="false"/>
              <w:spacing w:lineRule="auto" w:line="240" w:before="0" w:after="0"/>
              <w:rPr/>
            </w:pPr>
            <w:r>
              <w:rPr>
                <w:rStyle w:val="Style10"/>
                <w:color w:val="auto"/>
                <w:szCs w:val="24"/>
              </w:rPr>
              <w:t>Б) установление контакта;</w:t>
            </w:r>
          </w:p>
          <w:p>
            <w:pPr>
              <w:pStyle w:val="Normal"/>
              <w:widowControl w:val="false"/>
              <w:spacing w:lineRule="auto" w:line="240" w:before="0" w:after="0"/>
              <w:rPr/>
            </w:pPr>
            <w:r>
              <w:rPr>
                <w:rStyle w:val="Style10"/>
                <w:color w:val="auto"/>
                <w:szCs w:val="24"/>
              </w:rPr>
              <w:t>В) завершение контакта;</w:t>
            </w:r>
          </w:p>
          <w:p>
            <w:pPr>
              <w:pStyle w:val="Normal"/>
              <w:widowControl w:val="false"/>
              <w:spacing w:lineRule="auto" w:line="240" w:before="0" w:after="0"/>
              <w:rPr/>
            </w:pPr>
            <w:r>
              <w:rPr>
                <w:rStyle w:val="Style10"/>
                <w:color w:val="auto"/>
                <w:szCs w:val="24"/>
              </w:rPr>
              <w:t>Г) выявление потребности;</w:t>
            </w:r>
          </w:p>
          <w:p>
            <w:pPr>
              <w:pStyle w:val="Normal"/>
              <w:widowControl w:val="false"/>
              <w:spacing w:lineRule="auto" w:line="240" w:before="0" w:after="0"/>
              <w:rPr/>
            </w:pPr>
            <w:r>
              <w:rPr>
                <w:rStyle w:val="Style10"/>
                <w:color w:val="auto"/>
                <w:szCs w:val="24"/>
              </w:rPr>
              <w:t>Д) презентация продукта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N53:  на установление соответствия –</w:t>
            </w:r>
            <w:r>
              <w:rPr>
                <w:color w:val="auto"/>
                <w:sz w:val="24"/>
                <w:szCs w:val="24"/>
              </w:rPr>
              <w:t xml:space="preserve"> </w:t>
            </w:r>
            <w:r>
              <w:rPr>
                <w:rStyle w:val="Style10"/>
                <w:color w:val="auto"/>
                <w:szCs w:val="24"/>
              </w:rPr>
              <w:t>Соедините документ с видом клиента</w:t>
            </w:r>
          </w:p>
          <w:tbl>
            <w:tblPr>
              <w:tblW w:w="5000" w:type="pct"/>
              <w:jc w:val="left"/>
              <w:tblInd w:w="0" w:type="dxa"/>
              <w:tblLayout w:type="fixed"/>
              <w:tblCellMar>
                <w:top w:w="0" w:type="dxa"/>
                <w:left w:w="108" w:type="dxa"/>
                <w:bottom w:w="0" w:type="dxa"/>
                <w:right w:w="108" w:type="dxa"/>
              </w:tblCellMar>
            </w:tblPr>
            <w:tblGrid>
              <w:gridCol w:w="2791"/>
              <w:gridCol w:w="4735"/>
            </w:tblGrid>
            <w:tr>
              <w:trPr/>
              <w:tc>
                <w:tcPr>
                  <w:tcW w:w="279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 заемщика</w:t>
                  </w:r>
                </w:p>
              </w:tc>
              <w:tc>
                <w:tcPr>
                  <w:tcW w:w="473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Документы, необходимые для получения кредита</w:t>
                  </w:r>
                </w:p>
              </w:tc>
            </w:tr>
            <w:tr>
              <w:trPr/>
              <w:tc>
                <w:tcPr>
                  <w:tcW w:w="27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8"/>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Физическое лицо</w:t>
                  </w:r>
                </w:p>
              </w:tc>
              <w:tc>
                <w:tcPr>
                  <w:tcW w:w="473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Бухгалтерская отчетность</w:t>
                  </w:r>
                </w:p>
              </w:tc>
            </w:tr>
            <w:tr>
              <w:trPr/>
              <w:tc>
                <w:tcPr>
                  <w:tcW w:w="27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8"/>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Юридическое лицо</w:t>
                  </w:r>
                </w:p>
              </w:tc>
              <w:tc>
                <w:tcPr>
                  <w:tcW w:w="473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Технико-экономическое обоснование</w:t>
                  </w:r>
                </w:p>
              </w:tc>
            </w:tr>
            <w:tr>
              <w:trPr/>
              <w:tc>
                <w:tcPr>
                  <w:tcW w:w="27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3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Паспорт физического лица</w:t>
                  </w:r>
                </w:p>
              </w:tc>
            </w:tr>
            <w:tr>
              <w:trPr/>
              <w:tc>
                <w:tcPr>
                  <w:tcW w:w="27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3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Справка 2-НДФЛ</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N54:  </w:t>
            </w:r>
            <w:r>
              <w:rPr>
                <w:rStyle w:val="11"/>
                <w:color w:val="auto"/>
                <w:sz w:val="24"/>
                <w:szCs w:val="24"/>
              </w:rPr>
              <w:t>с открытым ответом</w:t>
            </w:r>
            <w:r>
              <w:rPr>
                <w:rStyle w:val="Style10"/>
                <w:color w:val="auto"/>
                <w:szCs w:val="24"/>
              </w:rPr>
              <w:t xml:space="preserve"> – на установление соответствия –</w:t>
            </w:r>
            <w:r>
              <w:rPr>
                <w:color w:val="auto"/>
                <w:sz w:val="24"/>
                <w:szCs w:val="24"/>
              </w:rPr>
              <w:t xml:space="preserve"> </w:t>
            </w:r>
            <w:r>
              <w:rPr>
                <w:rStyle w:val="Style10"/>
                <w:color w:val="auto"/>
                <w:szCs w:val="24"/>
              </w:rPr>
              <w:t>Соедините документ с видом клиента</w:t>
            </w:r>
          </w:p>
          <w:tbl>
            <w:tblPr>
              <w:tblW w:w="5000" w:type="pct"/>
              <w:jc w:val="left"/>
              <w:tblInd w:w="0" w:type="dxa"/>
              <w:tblLayout w:type="fixed"/>
              <w:tblCellMar>
                <w:top w:w="0" w:type="dxa"/>
                <w:left w:w="108" w:type="dxa"/>
                <w:bottom w:w="0" w:type="dxa"/>
                <w:right w:w="108" w:type="dxa"/>
              </w:tblCellMar>
            </w:tblPr>
            <w:tblGrid>
              <w:gridCol w:w="2364"/>
              <w:gridCol w:w="5162"/>
            </w:tblGrid>
            <w:tr>
              <w:trPr/>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 заемщика</w:t>
                  </w:r>
                </w:p>
              </w:tc>
              <w:tc>
                <w:tcPr>
                  <w:tcW w:w="516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Документы, необходимые для получения кредита</w:t>
                  </w:r>
                </w:p>
              </w:tc>
            </w:tr>
            <w:tr>
              <w:trPr/>
              <w:tc>
                <w:tcPr>
                  <w:tcW w:w="236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Физическое лицо</w:t>
                  </w:r>
                </w:p>
              </w:tc>
              <w:tc>
                <w:tcPr>
                  <w:tcW w:w="516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Учредительные документы</w:t>
                  </w:r>
                </w:p>
              </w:tc>
            </w:tr>
            <w:tr>
              <w:trPr/>
              <w:tc>
                <w:tcPr>
                  <w:tcW w:w="2364" w:type="dxa"/>
                  <w:vMerge w:val="restart"/>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Юридическое лицо</w:t>
                  </w:r>
                </w:p>
              </w:tc>
              <w:tc>
                <w:tcPr>
                  <w:tcW w:w="516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Копия трудовой книжки</w:t>
                  </w:r>
                </w:p>
              </w:tc>
            </w:tr>
            <w:tr>
              <w:trPr/>
              <w:tc>
                <w:tcPr>
                  <w:tcW w:w="2364"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516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СНИЛС</w:t>
                  </w:r>
                </w:p>
              </w:tc>
            </w:tr>
            <w:tr>
              <w:trPr/>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516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Карточка с образцами подписей и печатями</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N55:  :  на установление соответствия –</w:t>
            </w:r>
            <w:r>
              <w:rPr>
                <w:color w:val="auto"/>
                <w:sz w:val="24"/>
                <w:szCs w:val="24"/>
              </w:rPr>
              <w:t xml:space="preserve"> </w:t>
            </w:r>
            <w:r>
              <w:rPr>
                <w:rStyle w:val="Style10"/>
                <w:color w:val="auto"/>
                <w:szCs w:val="24"/>
              </w:rPr>
              <w:t xml:space="preserve">соотнесите этап продажи с его описанием </w:t>
            </w:r>
          </w:p>
          <w:tbl>
            <w:tblPr>
              <w:tblW w:w="7511" w:type="dxa"/>
              <w:jc w:val="left"/>
              <w:tblInd w:w="0" w:type="dxa"/>
              <w:tblLayout w:type="fixed"/>
              <w:tblCellMar>
                <w:top w:w="0" w:type="dxa"/>
                <w:left w:w="108" w:type="dxa"/>
                <w:bottom w:w="0" w:type="dxa"/>
                <w:right w:w="108" w:type="dxa"/>
              </w:tblCellMar>
            </w:tblPr>
            <w:tblGrid>
              <w:gridCol w:w="3755"/>
              <w:gridCol w:w="3756"/>
            </w:tblGrid>
            <w:tr>
              <w:trPr/>
              <w:tc>
                <w:tcPr>
                  <w:tcW w:w="37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Этап продажи</w:t>
                  </w:r>
                </w:p>
              </w:tc>
              <w:tc>
                <w:tcPr>
                  <w:tcW w:w="37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Описание этапа</w:t>
                  </w:r>
                </w:p>
              </w:tc>
            </w:tr>
            <w:tr>
              <w:trPr/>
              <w:tc>
                <w:tcPr>
                  <w:tcW w:w="37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1) работа с возражениями;</w:t>
                  </w:r>
                </w:p>
              </w:tc>
              <w:tc>
                <w:tcPr>
                  <w:tcW w:w="375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Расположение клиента к себе, научиться слышать его и слушать</w:t>
                  </w:r>
                </w:p>
              </w:tc>
            </w:tr>
            <w:tr>
              <w:trPr/>
              <w:tc>
                <w:tcPr>
                  <w:tcW w:w="37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2) установление контакта;</w:t>
                  </w:r>
                </w:p>
              </w:tc>
              <w:tc>
                <w:tcPr>
                  <w:tcW w:w="375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Показывать клиенту возможности, которые дает ему кредит</w:t>
                  </w:r>
                </w:p>
              </w:tc>
            </w:tr>
            <w:tr>
              <w:trPr/>
              <w:tc>
                <w:tcPr>
                  <w:tcW w:w="37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3) завершение контакта;</w:t>
                  </w:r>
                </w:p>
              </w:tc>
              <w:tc>
                <w:tcPr>
                  <w:tcW w:w="375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Понять, что нужно клиенту, помочь ему это осознать</w:t>
                  </w:r>
                </w:p>
              </w:tc>
            </w:tr>
            <w:tr>
              <w:trPr/>
              <w:tc>
                <w:tcPr>
                  <w:tcW w:w="37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4) выявление потребности;</w:t>
                  </w:r>
                </w:p>
              </w:tc>
              <w:tc>
                <w:tcPr>
                  <w:tcW w:w="375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Дать информацию клиенту о товаре, рассказать о его отличительных особенностях</w:t>
                  </w:r>
                </w:p>
              </w:tc>
            </w:tr>
            <w:tr>
              <w:trPr/>
              <w:tc>
                <w:tcPr>
                  <w:tcW w:w="375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5) презентация продукта</w:t>
                  </w:r>
                </w:p>
              </w:tc>
              <w:tc>
                <w:tcPr>
                  <w:tcW w:w="375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Получить от клиента согласие на предложение</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11"/>
                <w:color w:val="auto"/>
                <w:sz w:val="24"/>
                <w:szCs w:val="24"/>
              </w:rPr>
              <w:t>Задание N56:  с открытым ответом – как называется кредит, по  которому разрешено тратить деньги на разные покупки. Но процентная ставка у него чуть выше, ведь банк идет на риск, давая полную свободу в получении кредитов в такой неопределенности</w:t>
            </w:r>
            <w:r>
              <w:rPr>
                <w:color w:val="000000"/>
                <w:sz w:val="24"/>
                <w:szCs w:val="24"/>
                <w:shd w:fill="FFFFFF" w:val="clear"/>
              </w:rPr>
              <w:t xml:space="preserve">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N57:  </w:t>
            </w:r>
            <w:r>
              <w:rPr>
                <w:rStyle w:val="11"/>
                <w:color w:val="auto"/>
                <w:sz w:val="24"/>
                <w:szCs w:val="24"/>
              </w:rPr>
              <w:t>с открытым ответом</w:t>
            </w:r>
            <w:r>
              <w:rPr>
                <w:rStyle w:val="Style10"/>
                <w:color w:val="auto"/>
                <w:szCs w:val="24"/>
              </w:rPr>
              <w:t xml:space="preserve"> – как называется кредит, по которому средства даются заемщику на ту цель, которая прописана в договоре. Обычно в документах речь идёт о каком-то масштабном приобретении или дорогостоящей услуге для физических лиц.</w:t>
            </w:r>
            <w:r>
              <w:rPr>
                <w:color w:val="000000"/>
                <w:sz w:val="24"/>
                <w:szCs w:val="24"/>
                <w:shd w:fill="FFFFFF" w:val="clear"/>
              </w:rPr>
              <w:t xml:space="preserve">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N58:  </w:t>
            </w:r>
            <w:r>
              <w:rPr>
                <w:rStyle w:val="11"/>
                <w:color w:val="auto"/>
                <w:sz w:val="24"/>
                <w:szCs w:val="24"/>
              </w:rPr>
              <w:t>с открытым ответом</w:t>
            </w:r>
            <w:r>
              <w:rPr>
                <w:rStyle w:val="Style10"/>
                <w:color w:val="auto"/>
                <w:szCs w:val="24"/>
              </w:rPr>
              <w:t xml:space="preserve"> – кредит, по которому предполагается обязательное наличие либо залога, либо поручительства, либо страхования называется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N59:  </w:t>
            </w:r>
            <w:r>
              <w:rPr>
                <w:rStyle w:val="11"/>
                <w:color w:val="auto"/>
                <w:sz w:val="24"/>
                <w:szCs w:val="24"/>
              </w:rPr>
              <w:t>с открытым ответом</w:t>
            </w:r>
            <w:r>
              <w:rPr>
                <w:rStyle w:val="Style10"/>
                <w:color w:val="auto"/>
                <w:szCs w:val="24"/>
              </w:rPr>
              <w:t xml:space="preserve"> – кредит, по которому отсутствует обязательное наличие либо залога, либо поручительства, либо страхования называется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N60:  на установление соответствия – соотнесите определение с наименованием вида кредита</w:t>
            </w:r>
          </w:p>
          <w:tbl>
            <w:tblPr>
              <w:tblW w:w="7515" w:type="dxa"/>
              <w:jc w:val="left"/>
              <w:tblInd w:w="0" w:type="dxa"/>
              <w:tblLayout w:type="fixed"/>
              <w:tblCellMar>
                <w:top w:w="0" w:type="dxa"/>
                <w:left w:w="108" w:type="dxa"/>
                <w:bottom w:w="0" w:type="dxa"/>
                <w:right w:w="108" w:type="dxa"/>
              </w:tblCellMar>
            </w:tblPr>
            <w:tblGrid>
              <w:gridCol w:w="2667"/>
              <w:gridCol w:w="4848"/>
            </w:tblGrid>
            <w:tr>
              <w:trPr/>
              <w:tc>
                <w:tcPr>
                  <w:tcW w:w="266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 xml:space="preserve">Вид кредита </w:t>
                  </w:r>
                </w:p>
              </w:tc>
              <w:tc>
                <w:tcPr>
                  <w:tcW w:w="48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Описание кредита</w:t>
                  </w:r>
                </w:p>
              </w:tc>
            </w:tr>
            <w:tr>
              <w:trPr/>
              <w:tc>
                <w:tcPr>
                  <w:tcW w:w="266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Нецелевой </w:t>
                  </w:r>
                </w:p>
              </w:tc>
              <w:tc>
                <w:tcPr>
                  <w:tcW w:w="484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4"/>
                    </w:numPr>
                    <w:spacing w:lineRule="auto" w:line="240" w:before="0" w:after="0"/>
                    <w:ind w:left="0" w:right="0" w:hanging="0"/>
                    <w:contextualSpacing/>
                    <w:rPr/>
                  </w:pPr>
                  <w:r>
                    <w:rPr>
                      <w:rStyle w:val="11"/>
                      <w:rFonts w:eastAsia="Times New Roman" w:cs="Times New Roman"/>
                      <w:color w:val="auto"/>
                      <w:kern w:val="0"/>
                      <w:sz w:val="24"/>
                      <w:szCs w:val="24"/>
                      <w:lang w:val="ru-RU" w:eastAsia="ru-RU" w:bidi="ar-SA"/>
                    </w:rPr>
                    <w:t>кредит, по  которому разрешено тратить деньги на разные покупки. Но процентная ставка у него чуть выше, ведь банк идет на риск, давая полную свободу в получении кредитов в такой неопределенности</w:t>
                  </w:r>
                  <w:r>
                    <w:rPr>
                      <w:rFonts w:eastAsia="Times New Roman" w:cs="Times New Roman"/>
                      <w:color w:val="000000"/>
                      <w:kern w:val="0"/>
                      <w:szCs w:val="24"/>
                      <w:shd w:fill="FFFFFF" w:val="clear"/>
                      <w:lang w:val="ru-RU" w:eastAsia="ru-RU" w:bidi="ar-SA"/>
                    </w:rPr>
                    <w:t xml:space="preserve"> </w:t>
                  </w:r>
                </w:p>
              </w:tc>
            </w:tr>
            <w:tr>
              <w:trPr/>
              <w:tc>
                <w:tcPr>
                  <w:tcW w:w="266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Необеспеченный </w:t>
                  </w:r>
                </w:p>
              </w:tc>
              <w:tc>
                <w:tcPr>
                  <w:tcW w:w="484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кредит, по которому предполагается обязательное наличие либо залога, либо поручительства, либо страхования называется</w:t>
                  </w:r>
                </w:p>
              </w:tc>
            </w:tr>
            <w:tr>
              <w:trPr/>
              <w:tc>
                <w:tcPr>
                  <w:tcW w:w="266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Целевой </w:t>
                  </w:r>
                </w:p>
              </w:tc>
              <w:tc>
                <w:tcPr>
                  <w:tcW w:w="484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кредит, по которому отсутсвует обязательное наличие либо залога, либо поручительства, либо страхования называется</w:t>
                  </w:r>
                </w:p>
              </w:tc>
            </w:tr>
            <w:tr>
              <w:trPr/>
              <w:tc>
                <w:tcPr>
                  <w:tcW w:w="266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Обеспеченный </w:t>
                  </w:r>
                </w:p>
              </w:tc>
              <w:tc>
                <w:tcPr>
                  <w:tcW w:w="484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кредит, по которому средства даются заемщику на ту цель, которая прописана в договоре. Обычно в документах речь идёт о каком-то масштабном приобретении или дорогостоящей услуге для физических лиц.</w:t>
                  </w:r>
                  <w:r>
                    <w:rPr>
                      <w:rFonts w:eastAsia="Times New Roman" w:cs="Times New Roman"/>
                      <w:color w:val="000000"/>
                      <w:kern w:val="0"/>
                      <w:szCs w:val="24"/>
                      <w:shd w:fill="FFFFFF" w:val="clear"/>
                      <w:lang w:val="ru-RU" w:eastAsia="ru-RU" w:bidi="ar-SA"/>
                    </w:rPr>
                    <w:t xml:space="preserve"> </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shd w:fill="FFFFFF" w:val="clear"/>
              </w:rPr>
            </w:pPr>
            <w:r>
              <w:rPr>
                <w:color w:val="000000"/>
                <w:sz w:val="24"/>
                <w:szCs w:val="24"/>
                <w:shd w:fill="FFFFFF" w:val="clear"/>
              </w:rPr>
              <w:t>Необходимые умения</w:t>
            </w:r>
          </w:p>
          <w:p>
            <w:pPr>
              <w:pStyle w:val="Normal"/>
              <w:widowControl w:val="false"/>
              <w:spacing w:lineRule="auto" w:line="240" w:before="0" w:after="0"/>
              <w:rPr>
                <w:color w:val="auto"/>
                <w:sz w:val="24"/>
                <w:szCs w:val="24"/>
                <w:shd w:fill="FFFFFF" w:val="clear"/>
              </w:rPr>
            </w:pPr>
            <w:r>
              <w:rPr>
                <w:color w:val="000000"/>
                <w:sz w:val="24"/>
                <w:szCs w:val="24"/>
                <w:shd w:fill="FFFFFF" w:val="clear"/>
              </w:rPr>
              <w:t>Рассчитывать предварительный график платежей по потребительскому кредиту в целях консультирования клиентов</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11"/>
                <w:color w:val="auto"/>
                <w:sz w:val="24"/>
                <w:szCs w:val="24"/>
              </w:rPr>
              <w:t>Задание N 61:  с открытым ответом – как называется вид платежа по кредиту, по которому каждый месяц клиент перечисляет банку одну и ту же сумму. При этом первые выплаты идут на погашение процентов, тогда как тело (изначальная сумма долга) почти не уменьшается.</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11"/>
                <w:color w:val="auto"/>
                <w:sz w:val="24"/>
                <w:szCs w:val="24"/>
              </w:rPr>
              <w:t xml:space="preserve">Задание N62:  с открытым ответом – как называется вид платежа по кредиту, по которому выплата уменьшается с каждым месяцем. При этом доля процентов и тела займа остаётся неизменной.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63  </w:t>
            </w:r>
            <w:r>
              <w:rPr>
                <w:rStyle w:val="11"/>
                <w:color w:val="auto"/>
                <w:sz w:val="24"/>
                <w:szCs w:val="24"/>
              </w:rPr>
              <w:t>с открытым ответом</w:t>
            </w:r>
            <w:r>
              <w:rPr>
                <w:rStyle w:val="Style10"/>
                <w:color w:val="auto"/>
                <w:szCs w:val="24"/>
              </w:rPr>
              <w:t xml:space="preserve"> – часть платежа за кредит, которая остается неизменной при дифференцированных платежах и уменьшается при аннуитетных и приводит к уменьшению основной суммы  задолженности, называется … … .</w:t>
            </w:r>
          </w:p>
          <w:p>
            <w:pPr>
              <w:pStyle w:val="Normal"/>
              <w:widowControl w:val="false"/>
              <w:spacing w:lineRule="auto" w:line="240" w:before="0" w:after="0"/>
              <w:rPr/>
            </w:pPr>
            <w:r>
              <w:rPr>
                <w:rStyle w:val="Style10"/>
                <w:color w:val="auto"/>
                <w:szCs w:val="24"/>
              </w:rPr>
              <w:t xml:space="preserve">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64:  </w:t>
            </w:r>
            <w:r>
              <w:rPr>
                <w:rStyle w:val="11"/>
                <w:color w:val="auto"/>
                <w:sz w:val="24"/>
                <w:szCs w:val="24"/>
              </w:rPr>
              <w:t>с открытым ответом</w:t>
            </w:r>
            <w:r>
              <w:rPr>
                <w:rStyle w:val="Style10"/>
                <w:color w:val="auto"/>
                <w:szCs w:val="24"/>
              </w:rPr>
              <w:t xml:space="preserve"> – часть платежа за кредит, которая остается является доходом банка от кредитной операции, называется … .</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color w:val="000000"/>
                <w:sz w:val="24"/>
                <w:szCs w:val="24"/>
                <w:shd w:fill="FFFFFF" w:val="clear"/>
              </w:rPr>
              <w:t>Необходимые знания</w:t>
            </w:r>
            <w:hyperlink r:id="rId3">
              <w:r>
                <w:rPr>
                  <w:color w:val="000000"/>
                  <w:sz w:val="24"/>
                  <w:szCs w:val="24"/>
                  <w:shd w:fill="FFFFFF" w:val="clear"/>
                </w:rPr>
                <w:br/>
                <w:t>Законодательство</w:t>
              </w:r>
            </w:hyperlink>
            <w:r>
              <w:rPr>
                <w:color w:val="000000"/>
                <w:sz w:val="24"/>
                <w:szCs w:val="24"/>
                <w:shd w:fill="FFFFFF" w:val="clear"/>
              </w:rPr>
              <w:t xml:space="preserve"> Российской</w:t>
            </w:r>
            <w:r>
              <w:rPr>
                <w:color w:val="auto"/>
                <w:sz w:val="24"/>
                <w:szCs w:val="24"/>
              </w:rPr>
              <w:t xml:space="preserve"> Федерации о бюро кредитных историй</w:t>
            </w:r>
          </w:p>
          <w:p>
            <w:pPr>
              <w:pStyle w:val="Normal"/>
              <w:widowControl w:val="false"/>
              <w:spacing w:lineRule="auto" w:line="240" w:before="0" w:after="0"/>
              <w:rPr>
                <w:color w:val="auto"/>
                <w:sz w:val="24"/>
                <w:szCs w:val="24"/>
              </w:rPr>
            </w:pPr>
            <w:r>
              <w:rPr>
                <w:color w:val="auto"/>
                <w:sz w:val="24"/>
                <w:szCs w:val="24"/>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65:  </w:t>
            </w:r>
            <w:r>
              <w:rPr>
                <w:rStyle w:val="11"/>
                <w:color w:val="auto"/>
                <w:sz w:val="24"/>
                <w:szCs w:val="24"/>
              </w:rPr>
              <w:t>с открытым ответом</w:t>
            </w:r>
            <w:r>
              <w:rPr>
                <w:rStyle w:val="Style10"/>
                <w:color w:val="auto"/>
                <w:szCs w:val="24"/>
              </w:rPr>
              <w:t xml:space="preserve"> –  информация, состав которой определен Федеральным законом «О кредитных историях» и которая хранится в бюро кредитных историй называется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66:  </w:t>
            </w:r>
            <w:r>
              <w:rPr>
                <w:rStyle w:val="11"/>
                <w:color w:val="auto"/>
                <w:sz w:val="24"/>
                <w:szCs w:val="24"/>
              </w:rPr>
              <w:t>с открытым ответом</w:t>
            </w:r>
            <w:r>
              <w:rPr>
                <w:rStyle w:val="Style10"/>
                <w:color w:val="auto"/>
                <w:szCs w:val="24"/>
              </w:rPr>
              <w:t xml:space="preserve"> – юридическое лицо, зарегистрированное в соответствии с </w:t>
            </w:r>
            <w:hyperlink r:id="rId4">
              <w:r>
                <w:rPr>
                  <w:color w:val="auto"/>
                  <w:szCs w:val="24"/>
                </w:rPr>
                <w:t>законодательством</w:t>
              </w:r>
            </w:hyperlink>
            <w:r>
              <w:rPr>
                <w:rStyle w:val="Style10"/>
                <w:color w:val="auto"/>
                <w:szCs w:val="24"/>
              </w:rPr>
              <w:t xml:space="preserve"> Российской Федерации, являющееся коммерческой организацией и оказывающее в соответствии с Федеральным </w:t>
            </w:r>
            <w:r>
              <w:fldChar w:fldCharType="begin"/>
            </w:r>
            <w:r>
              <w:rPr>
                <w:szCs w:val="24"/>
                <w:color w:val="auto"/>
              </w:rPr>
              <w:instrText> HYPERLINK "https://www.consultant.ru/document/cons_doc_LAW_451985/d003086efff9b0ce2dfe1b9b1ea3f0fe2d32ee5d/" \l "dst100179"</w:instrText>
            </w:r>
            <w:r>
              <w:rPr>
                <w:szCs w:val="24"/>
                <w:color w:val="auto"/>
              </w:rPr>
              <w:fldChar w:fldCharType="separate"/>
            </w:r>
            <w:r>
              <w:rPr>
                <w:color w:val="auto"/>
                <w:szCs w:val="24"/>
              </w:rPr>
              <w:t>законом</w:t>
            </w:r>
            <w:r>
              <w:rPr>
                <w:szCs w:val="24"/>
                <w:color w:val="auto"/>
              </w:rPr>
              <w:fldChar w:fldCharType="end"/>
            </w:r>
            <w:r>
              <w:rPr>
                <w:rStyle w:val="Style10"/>
                <w:color w:val="auto"/>
                <w:szCs w:val="24"/>
              </w:rPr>
              <w:t xml:space="preserve"> услуги по формированию, обработке и хранению кредитных историй, а также по предоставлению кредитных отчетов и сопутствующих услуг называется …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67</w:t>
            </w:r>
            <w:r>
              <w:rPr>
                <w:rStyle w:val="11"/>
                <w:color w:val="auto"/>
                <w:sz w:val="24"/>
                <w:szCs w:val="24"/>
              </w:rPr>
              <w:t xml:space="preserve"> с открытым ответом</w:t>
            </w:r>
            <w:r>
              <w:rPr>
                <w:rStyle w:val="Style10"/>
                <w:color w:val="auto"/>
                <w:szCs w:val="24"/>
              </w:rPr>
              <w:t xml:space="preserve"> – индивидуальный предприниматель или юридическое лицо, получившие письменное или иным способом зафиксированное согласие субъекта кредитной истории на получение кредитного отчета в целях, указанных в согласии субъекта кредитной истории называется … …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0,2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68:  </w:t>
            </w:r>
            <w:r>
              <w:rPr>
                <w:rStyle w:val="11"/>
                <w:color w:val="auto"/>
                <w:sz w:val="24"/>
                <w:szCs w:val="24"/>
              </w:rPr>
              <w:t>с открытым ответом</w:t>
            </w:r>
            <w:r>
              <w:rPr>
                <w:rStyle w:val="Style10"/>
                <w:color w:val="auto"/>
                <w:szCs w:val="24"/>
              </w:rPr>
              <w:t xml:space="preserve"> – физическое или юридическое лицо, в отношении которого формируется кредитная история и которое является заемщиком по договору займа (кредита), поручителем по обязательству, в отношении которого формируется кредитная история называется … … …</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69:  на установление соответствия – соотнесите определение с его описанием</w:t>
            </w:r>
          </w:p>
          <w:tbl>
            <w:tblPr>
              <w:tblW w:w="5000" w:type="pct"/>
              <w:jc w:val="left"/>
              <w:tblInd w:w="0" w:type="dxa"/>
              <w:tblLayout w:type="fixed"/>
              <w:tblCellMar>
                <w:top w:w="0" w:type="dxa"/>
                <w:left w:w="108" w:type="dxa"/>
                <w:bottom w:w="0" w:type="dxa"/>
                <w:right w:w="108" w:type="dxa"/>
              </w:tblCellMar>
            </w:tblPr>
            <w:tblGrid>
              <w:gridCol w:w="2331"/>
              <w:gridCol w:w="5195"/>
            </w:tblGrid>
            <w:tr>
              <w:trPr/>
              <w:tc>
                <w:tcPr>
                  <w:tcW w:w="233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Определение </w:t>
                  </w:r>
                </w:p>
              </w:tc>
              <w:tc>
                <w:tcPr>
                  <w:tcW w:w="519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pPr>
                  <w:r>
                    <w:rPr>
                      <w:rStyle w:val="Style10"/>
                      <w:rFonts w:eastAsia="Times New Roman" w:cs="Times New Roman"/>
                      <w:color w:val="auto"/>
                      <w:kern w:val="0"/>
                      <w:szCs w:val="24"/>
                      <w:lang w:val="ru-RU" w:eastAsia="ru-RU" w:bidi="ar-SA"/>
                    </w:rPr>
                    <w:t>Содержание определения</w:t>
                  </w:r>
                </w:p>
              </w:tc>
            </w:tr>
            <w:tr>
              <w:trPr/>
              <w:tc>
                <w:tcPr>
                  <w:tcW w:w="233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БКИ</w:t>
                  </w:r>
                </w:p>
              </w:tc>
              <w:tc>
                <w:tcPr>
                  <w:tcW w:w="519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индивидуальный предприниматель или юридическое лицо, получившие письменное или иным способом зафиксированное согласие субъекта кредитной истории на получение кредитного отчета в целях, указанных в согласии субъекта кредитной истории</w:t>
                  </w:r>
                </w:p>
              </w:tc>
            </w:tr>
            <w:tr>
              <w:trPr/>
              <w:tc>
                <w:tcPr>
                  <w:tcW w:w="233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Пользователь кредитной истории</w:t>
                  </w:r>
                </w:p>
              </w:tc>
              <w:tc>
                <w:tcPr>
                  <w:tcW w:w="519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физическое или юридическое лицо, в отношении которого формируется кредитная история и которое является заемщиком по договору займа (кредита), поручителем по обязательству, в отношении которого формируется кредитная история</w:t>
                  </w:r>
                </w:p>
              </w:tc>
            </w:tr>
            <w:tr>
              <w:trPr/>
              <w:tc>
                <w:tcPr>
                  <w:tcW w:w="233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Субъект кредитной истории</w:t>
                  </w:r>
                </w:p>
              </w:tc>
              <w:tc>
                <w:tcPr>
                  <w:tcW w:w="519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информация, состав которой определен Федеральным законом «О кредитных историях» и которая хранится в бюро кредитных историй</w:t>
                  </w:r>
                </w:p>
              </w:tc>
            </w:tr>
            <w:tr>
              <w:trPr/>
              <w:tc>
                <w:tcPr>
                  <w:tcW w:w="233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5"/>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Кредитная история</w:t>
                  </w:r>
                </w:p>
              </w:tc>
              <w:tc>
                <w:tcPr>
                  <w:tcW w:w="519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юридическое лицо, зарегистрированное в соответствии с </w:t>
                  </w:r>
                  <w:hyperlink r:id="rId5">
                    <w:r>
                      <w:rPr>
                        <w:rFonts w:eastAsia="Times New Roman" w:cs="Times New Roman"/>
                        <w:color w:val="auto"/>
                        <w:kern w:val="0"/>
                        <w:szCs w:val="24"/>
                        <w:lang w:val="ru-RU" w:eastAsia="ru-RU" w:bidi="ar-SA"/>
                      </w:rPr>
                      <w:t>законодательством</w:t>
                    </w:r>
                  </w:hyperlink>
                  <w:r>
                    <w:rPr>
                      <w:rStyle w:val="Style10"/>
                      <w:rFonts w:eastAsia="Times New Roman" w:cs="Times New Roman"/>
                      <w:color w:val="auto"/>
                      <w:kern w:val="0"/>
                      <w:szCs w:val="24"/>
                      <w:lang w:val="ru-RU" w:eastAsia="ru-RU" w:bidi="ar-SA"/>
                    </w:rPr>
                    <w:t xml:space="preserve"> Российской Федерации, являющееся коммерческой организацией и оказывающее в соответствии с Федеральным </w:t>
                  </w:r>
                  <w:r>
                    <w:fldChar w:fldCharType="begin"/>
                  </w:r>
                  <w:r>
                    <w:rPr>
                      <w:kern w:val="0"/>
                      <w:szCs w:val="24"/>
                      <w:rFonts w:eastAsia="Times New Roman" w:cs="Times New Roman"/>
                      <w:color w:val="auto"/>
                      <w:lang w:val="ru-RU" w:eastAsia="ru-RU" w:bidi="ar-SA"/>
                    </w:rPr>
                    <w:instrText> HYPERLINK "https://www.consultant.ru/document/cons_doc_LAW_451985/d003086efff9b0ce2dfe1b9b1ea3f0fe2d32ee5d/" \l "dst100179"</w:instrText>
                  </w:r>
                  <w:r>
                    <w:rPr>
                      <w:kern w:val="0"/>
                      <w:szCs w:val="24"/>
                      <w:rFonts w:eastAsia="Times New Roman" w:cs="Times New Roman"/>
                      <w:color w:val="auto"/>
                      <w:lang w:val="ru-RU" w:eastAsia="ru-RU" w:bidi="ar-SA"/>
                    </w:rPr>
                    <w:fldChar w:fldCharType="separate"/>
                  </w:r>
                  <w:r>
                    <w:rPr>
                      <w:rFonts w:eastAsia="Times New Roman" w:cs="Times New Roman"/>
                      <w:color w:val="auto"/>
                      <w:kern w:val="0"/>
                      <w:szCs w:val="24"/>
                      <w:lang w:val="ru-RU" w:eastAsia="ru-RU" w:bidi="ar-SA"/>
                    </w:rPr>
                    <w:t>законом</w:t>
                  </w:r>
                  <w:r>
                    <w:rPr>
                      <w:kern w:val="0"/>
                      <w:szCs w:val="24"/>
                      <w:rFonts w:eastAsia="Times New Roman" w:cs="Times New Roman"/>
                      <w:color w:val="auto"/>
                      <w:lang w:val="ru-RU" w:eastAsia="ru-RU" w:bidi="ar-SA"/>
                    </w:rPr>
                    <w:fldChar w:fldCharType="end"/>
                  </w:r>
                  <w:r>
                    <w:rPr>
                      <w:rStyle w:val="Style10"/>
                      <w:rFonts w:eastAsia="Times New Roman" w:cs="Times New Roman"/>
                      <w:color w:val="auto"/>
                      <w:kern w:val="0"/>
                      <w:szCs w:val="24"/>
                      <w:lang w:val="ru-RU" w:eastAsia="ru-RU" w:bidi="ar-SA"/>
                    </w:rPr>
                    <w:t xml:space="preserve"> услуги по формированию, обработке и хранению кредитных историй, а также по предоставлению кредитных отчетов и сопутствующих услуг</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70:  на установление соответствия – соотнесите название с описанием</w:t>
            </w:r>
          </w:p>
          <w:tbl>
            <w:tblPr>
              <w:tblW w:w="7515" w:type="dxa"/>
              <w:jc w:val="left"/>
              <w:tblInd w:w="0" w:type="dxa"/>
              <w:tblLayout w:type="fixed"/>
              <w:tblCellMar>
                <w:top w:w="0" w:type="dxa"/>
                <w:left w:w="108" w:type="dxa"/>
                <w:bottom w:w="0" w:type="dxa"/>
                <w:right w:w="108" w:type="dxa"/>
              </w:tblCellMar>
            </w:tblPr>
            <w:tblGrid>
              <w:gridCol w:w="2730"/>
              <w:gridCol w:w="4785"/>
            </w:tblGrid>
            <w:tr>
              <w:trPr/>
              <w:tc>
                <w:tcPr>
                  <w:tcW w:w="273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Наименование части БКИ</w:t>
                  </w:r>
                </w:p>
              </w:tc>
              <w:tc>
                <w:tcPr>
                  <w:tcW w:w="478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Описание части БКИ</w:t>
                  </w:r>
                </w:p>
              </w:tc>
            </w:tr>
            <w:tr>
              <w:trPr/>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Информационная часть</w:t>
                  </w:r>
                </w:p>
              </w:tc>
              <w:tc>
                <w:tcPr>
                  <w:tcW w:w="478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содержит детальную информацию по кредитным обязательствам заемщика: активным и закрытым кредитам, лимитам и срокам кредитования, непогашенному остатку и своевременности внесения платежей.</w:t>
                  </w:r>
                </w:p>
              </w:tc>
            </w:tr>
            <w:tr>
              <w:trPr/>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Титульная часть</w:t>
                  </w:r>
                </w:p>
              </w:tc>
              <w:tc>
                <w:tcPr>
                  <w:tcW w:w="478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размещается информация о том, кто выдавал кредит, а также какие организации, когда и с какой целью запрашивали в бюро кредитную историю</w:t>
                  </w:r>
                </w:p>
              </w:tc>
            </w:tr>
            <w:tr>
              <w:trPr/>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Основная часть</w:t>
                  </w:r>
                </w:p>
              </w:tc>
              <w:tc>
                <w:tcPr>
                  <w:tcW w:w="478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содержит персональную информацию о заемщике: ФИО, дата и место рождения, паспортные данные, ИНН и СНИЛС</w:t>
                  </w:r>
                </w:p>
              </w:tc>
            </w:tr>
            <w:tr>
              <w:trPr/>
              <w:tc>
                <w:tcPr>
                  <w:tcW w:w="273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Закрытая  часть</w:t>
                  </w:r>
                </w:p>
              </w:tc>
              <w:tc>
                <w:tcPr>
                  <w:tcW w:w="478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включаются данные о выдаче кредита, типе кредита и кредитора, канале подачи заявления, отказе в выдаче кредита с указанием причин отказа, просрочке свыше 90 дней и т.д.</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71:  на установление соответствия – соотнесите название с составом</w:t>
            </w:r>
          </w:p>
          <w:tbl>
            <w:tblPr>
              <w:tblW w:w="5000" w:type="pct"/>
              <w:jc w:val="left"/>
              <w:tblInd w:w="0" w:type="dxa"/>
              <w:tblLayout w:type="fixed"/>
              <w:tblCellMar>
                <w:top w:w="0" w:type="dxa"/>
                <w:left w:w="108" w:type="dxa"/>
                <w:bottom w:w="0" w:type="dxa"/>
                <w:right w:w="108" w:type="dxa"/>
              </w:tblCellMar>
            </w:tblPr>
            <w:tblGrid>
              <w:gridCol w:w="2734"/>
              <w:gridCol w:w="4792"/>
            </w:tblGrid>
            <w:tr>
              <w:trPr/>
              <w:tc>
                <w:tcPr>
                  <w:tcW w:w="27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Наименование части БКИ</w:t>
                  </w:r>
                </w:p>
              </w:tc>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Состав части БКИ для физ. лица</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Информационная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СНИЛС, ИНН.</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Титульная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информация о вступившем в силу решении суда о признании физического лица недееспособным или ограниченно дееспособным, указание места регистрации и фактического места жительства </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Основная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Источник формирования кредитной истории </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Закрытая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0"/>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об обращении заявителя в целях заключения договора </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72:  на установление соответствия – соотнесите название с составом</w:t>
            </w:r>
          </w:p>
          <w:tbl>
            <w:tblPr>
              <w:tblW w:w="5000" w:type="pct"/>
              <w:jc w:val="left"/>
              <w:tblInd w:w="0" w:type="dxa"/>
              <w:tblLayout w:type="fixed"/>
              <w:tblCellMar>
                <w:top w:w="0" w:type="dxa"/>
                <w:left w:w="108" w:type="dxa"/>
                <w:bottom w:w="0" w:type="dxa"/>
                <w:right w:w="108" w:type="dxa"/>
              </w:tblCellMar>
            </w:tblPr>
            <w:tblGrid>
              <w:gridCol w:w="2734"/>
              <w:gridCol w:w="4792"/>
            </w:tblGrid>
            <w:tr>
              <w:trPr/>
              <w:tc>
                <w:tcPr>
                  <w:tcW w:w="27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Наименование части БКИ</w:t>
                  </w:r>
                </w:p>
              </w:tc>
              <w:tc>
                <w:tcPr>
                  <w:tcW w:w="479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Состав части БКИ для юр. лица</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Информационная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наименование юридического лица, ИНН юр. лица</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Титульная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 процедурах банкротства юридического лица</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Основная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Источник формирования кредитной истории </w:t>
                  </w:r>
                </w:p>
              </w:tc>
            </w:tr>
            <w:tr>
              <w:trPr/>
              <w:tc>
                <w:tcPr>
                  <w:tcW w:w="273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Закрытая  часть</w:t>
                  </w:r>
                </w:p>
              </w:tc>
              <w:tc>
                <w:tcPr>
                  <w:tcW w:w="479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 xml:space="preserve">об обращении заявителя в целях заключения договора </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73:  на установление соответствия – соотнесите, какие части кредитной истории нужно предоставить пользователю кредитной истории</w:t>
            </w:r>
          </w:p>
          <w:tbl>
            <w:tblPr>
              <w:tblW w:w="7493" w:type="dxa"/>
              <w:jc w:val="left"/>
              <w:tblInd w:w="0" w:type="dxa"/>
              <w:tblLayout w:type="fixed"/>
              <w:tblCellMar>
                <w:top w:w="0" w:type="dxa"/>
                <w:left w:w="108" w:type="dxa"/>
                <w:bottom w:w="0" w:type="dxa"/>
                <w:right w:w="108" w:type="dxa"/>
              </w:tblCellMar>
            </w:tblPr>
            <w:tblGrid>
              <w:gridCol w:w="4328"/>
              <w:gridCol w:w="3165"/>
            </w:tblGrid>
            <w:tr>
              <w:trPr/>
              <w:tc>
                <w:tcPr>
                  <w:tcW w:w="432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Кто запрашивает кредитную историю</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Что нужно предоставить</w:t>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3"/>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пользователю кредитной истории </w:t>
                  </w:r>
                </w:p>
              </w:tc>
              <w:tc>
                <w:tcPr>
                  <w:tcW w:w="31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4"/>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титульную, основную, дополнительную (закрытую) и информационную части кредитной истории</w:t>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3"/>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субъекту кредитной истории </w:t>
                  </w:r>
                </w:p>
              </w:tc>
              <w:tc>
                <w:tcPr>
                  <w:tcW w:w="31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4"/>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титульную, основную и информационную части кредитной истории</w:t>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000000"/>
                      <w:kern w:val="0"/>
                      <w:szCs w:val="24"/>
                      <w:shd w:fill="FFFFFF" w:val="clear"/>
                      <w:lang w:val="ru-RU" w:eastAsia="ru-RU" w:bidi="ar-SA"/>
                    </w:rPr>
                    <w:t xml:space="preserve">опекуну (попечителю) физического лица - субъекта кредитной истории, иному законному представителю физического лица - субъекта кредитной истории </w:t>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3"/>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нотариусу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 </w:t>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74:  на установление соответствия – соотнесите, какие части кредитной истории нужно предоставить пользователю кредитной истории</w:t>
            </w:r>
          </w:p>
          <w:tbl>
            <w:tblPr>
              <w:tblW w:w="7493" w:type="dxa"/>
              <w:jc w:val="left"/>
              <w:tblInd w:w="0" w:type="dxa"/>
              <w:tblLayout w:type="fixed"/>
              <w:tblCellMar>
                <w:top w:w="0" w:type="dxa"/>
                <w:left w:w="108" w:type="dxa"/>
                <w:bottom w:w="0" w:type="dxa"/>
                <w:right w:w="108" w:type="dxa"/>
              </w:tblCellMar>
            </w:tblPr>
            <w:tblGrid>
              <w:gridCol w:w="4328"/>
              <w:gridCol w:w="3165"/>
            </w:tblGrid>
            <w:tr>
              <w:trPr/>
              <w:tc>
                <w:tcPr>
                  <w:tcW w:w="432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Кто запрашивает кредитную историю</w:t>
                  </w:r>
                </w:p>
              </w:tc>
              <w:tc>
                <w:tcPr>
                  <w:tcW w:w="316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Что нужно предоставить</w:t>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в федеральный орган исполнительной власти, уполномоченный на осуществление функций по обеспечению установленного порядка деятельности судов и исполнению судебных актов и актов других органов, по делу, находящемуся в его производстве</w:t>
                  </w:r>
                </w:p>
              </w:tc>
              <w:tc>
                <w:tcPr>
                  <w:tcW w:w="31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6"/>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титульную, основную, дополнительную (закрытую) и информационную части кредитной истории</w:t>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арбитражному управляющему, утвержденному в деле о несостоятельности (банкротстве) субъекта кредитной истории</w:t>
                  </w:r>
                </w:p>
              </w:tc>
              <w:tc>
                <w:tcPr>
                  <w:tcW w:w="31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6"/>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титульную, основную части кредитной истории</w:t>
                  </w:r>
                </w:p>
              </w:tc>
            </w:tr>
            <w:tr>
              <w:trPr/>
              <w:tc>
                <w:tcPr>
                  <w:tcW w:w="43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в Банк России </w:t>
                  </w:r>
                </w:p>
              </w:tc>
              <w:tc>
                <w:tcPr>
                  <w:tcW w:w="31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6"/>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титульную, дополнительную (закрытую) части кредитной истории</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75:  на установление соответствия – соотнесите сроки хранения информации по КИ с местами их хранения</w:t>
            </w:r>
          </w:p>
          <w:tbl>
            <w:tblPr>
              <w:tblW w:w="7493" w:type="dxa"/>
              <w:jc w:val="left"/>
              <w:tblInd w:w="0" w:type="dxa"/>
              <w:tblLayout w:type="fixed"/>
              <w:tblCellMar>
                <w:top w:w="0" w:type="dxa"/>
                <w:left w:w="108" w:type="dxa"/>
                <w:bottom w:w="0" w:type="dxa"/>
                <w:right w:w="108" w:type="dxa"/>
              </w:tblCellMar>
            </w:tblPr>
            <w:tblGrid>
              <w:gridCol w:w="2768"/>
              <w:gridCol w:w="4725"/>
            </w:tblGrid>
            <w:tr>
              <w:trPr/>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Место хранения</w:t>
                  </w:r>
                </w:p>
              </w:tc>
              <w:tc>
                <w:tcPr>
                  <w:tcW w:w="472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Срок хранения</w:t>
                  </w:r>
                </w:p>
              </w:tc>
            </w:tr>
            <w:tr>
              <w:trPr/>
              <w:tc>
                <w:tcPr>
                  <w:tcW w:w="276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7"/>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БКИ</w:t>
                  </w:r>
                </w:p>
              </w:tc>
              <w:tc>
                <w:tcPr>
                  <w:tcW w:w="472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8"/>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не более пяти лет со дня передачи ему таких кредитных историй</w:t>
                  </w:r>
                </w:p>
              </w:tc>
            </w:tr>
            <w:tr>
              <w:trPr/>
              <w:tc>
                <w:tcPr>
                  <w:tcW w:w="276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7"/>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ЦККИ</w:t>
                  </w:r>
                </w:p>
              </w:tc>
              <w:tc>
                <w:tcPr>
                  <w:tcW w:w="472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8"/>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по истечении семи лет со дня последнего изменения информации, содержащейся в записи кредитной истории </w:t>
                  </w:r>
                </w:p>
              </w:tc>
            </w:tr>
            <w:tr>
              <w:trPr/>
              <w:tc>
                <w:tcPr>
                  <w:tcW w:w="276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7"/>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архив кредитных историй соответствующего бюро кредитных историй</w:t>
                  </w:r>
                </w:p>
              </w:tc>
              <w:tc>
                <w:tcPr>
                  <w:tcW w:w="472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8"/>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в течение трех лет</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76:  на установление соответствия – соотнесите, какому субъекту принадлежат права</w:t>
            </w:r>
          </w:p>
          <w:tbl>
            <w:tblPr>
              <w:tblW w:w="7515" w:type="dxa"/>
              <w:jc w:val="left"/>
              <w:tblInd w:w="0" w:type="dxa"/>
              <w:tblLayout w:type="fixed"/>
              <w:tblCellMar>
                <w:top w:w="0" w:type="dxa"/>
                <w:left w:w="108" w:type="dxa"/>
                <w:bottom w:w="0" w:type="dxa"/>
                <w:right w:w="108" w:type="dxa"/>
              </w:tblCellMar>
            </w:tblPr>
            <w:tblGrid>
              <w:gridCol w:w="1778"/>
              <w:gridCol w:w="5737"/>
            </w:tblGrid>
            <w:tr>
              <w:trPr/>
              <w:tc>
                <w:tcPr>
                  <w:tcW w:w="17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Субъект </w:t>
                  </w:r>
                </w:p>
              </w:tc>
              <w:tc>
                <w:tcPr>
                  <w:tcW w:w="573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Права субъекта </w:t>
                  </w:r>
                </w:p>
              </w:tc>
            </w:tr>
            <w:tr>
              <w:trPr/>
              <w:tc>
                <w:tcPr>
                  <w:tcW w:w="177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9"/>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БКИ</w:t>
                  </w:r>
                </w:p>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573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0"/>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оказывать услуги по информированию пользователя кредитной истории</w:t>
                  </w:r>
                </w:p>
              </w:tc>
            </w:tr>
            <w:tr>
              <w:trPr/>
              <w:tc>
                <w:tcPr>
                  <w:tcW w:w="177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39"/>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Субъект кредитной истории </w:t>
                  </w:r>
                </w:p>
              </w:tc>
              <w:tc>
                <w:tcPr>
                  <w:tcW w:w="573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0"/>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осуществлять разработку оценочных (скоринговых) методик расчета кредитных оценок (скорингов)</w:t>
                  </w:r>
                </w:p>
              </w:tc>
            </w:tr>
            <w:tr>
              <w:trPr/>
              <w:tc>
                <w:tcPr>
                  <w:tcW w:w="17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573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0"/>
                    </w:numPr>
                    <w:spacing w:lineRule="auto" w:line="240" w:before="0" w:after="0"/>
                    <w:ind w:left="0" w:right="0" w:hanging="0"/>
                    <w:contextualSpacing/>
                    <w:rPr/>
                  </w:pPr>
                  <w:r>
                    <w:rPr>
                      <w:rFonts w:eastAsia="Times New Roman" w:cs="Times New Roman"/>
                      <w:color w:val="000000"/>
                      <w:kern w:val="0"/>
                      <w:szCs w:val="24"/>
                      <w:shd w:fill="FFFFFF" w:val="clear"/>
                      <w:lang w:val="ru-RU" w:eastAsia="ru-RU" w:bidi="ar-SA"/>
                    </w:rPr>
                    <w:t xml:space="preserve">не более двух раз в течение каждого календарного года (но не более одного раза на бумажном носителе) бесплатно и любое количество раз за плату без указания причин </w:t>
                  </w:r>
                  <w:hyperlink r:id="rId6">
                    <w:r>
                      <w:rPr>
                        <w:rFonts w:eastAsia="Times New Roman" w:cs="Times New Roman"/>
                        <w:color w:val="000000"/>
                        <w:kern w:val="0"/>
                        <w:szCs w:val="24"/>
                        <w:shd w:fill="FFFFFF" w:val="clear"/>
                        <w:lang w:val="ru-RU" w:eastAsia="ru-RU" w:bidi="ar-SA"/>
                      </w:rPr>
                      <w:t>получить</w:t>
                    </w:r>
                  </w:hyperlink>
                  <w:r>
                    <w:rPr>
                      <w:rFonts w:eastAsia="Times New Roman" w:cs="Times New Roman"/>
                      <w:color w:val="000000"/>
                      <w:kern w:val="0"/>
                      <w:szCs w:val="24"/>
                      <w:shd w:fill="FFFFFF" w:val="clear"/>
                      <w:lang w:val="ru-RU" w:eastAsia="ru-RU" w:bidi="ar-SA"/>
                    </w:rPr>
                    <w:t xml:space="preserve"> кредитный отчет по своей кредитной истории</w:t>
                  </w:r>
                </w:p>
              </w:tc>
            </w:tr>
            <w:tr>
              <w:trPr/>
              <w:tc>
                <w:tcPr>
                  <w:tcW w:w="177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573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0"/>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 xml:space="preserve">осуществлять раскрытие пользователям кредитных историй и субъектам кредитных историй кредитных оценок (скорингов) субъектов кредитных историй </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77:  на установление  последовательности – </w:t>
            </w:r>
            <w:r>
              <w:rPr>
                <w:color w:val="auto"/>
                <w:sz w:val="24"/>
                <w:szCs w:val="24"/>
              </w:rPr>
              <w:t>Установите правильный порядок этапов формирования кредитной истории клиента</w:t>
            </w:r>
          </w:p>
          <w:p>
            <w:pPr>
              <w:pStyle w:val="ListParagraph"/>
              <w:widowControl w:val="false"/>
              <w:numPr>
                <w:ilvl w:val="0"/>
                <w:numId w:val="41"/>
              </w:numPr>
              <w:spacing w:lineRule="auto" w:line="240" w:before="0" w:after="0"/>
              <w:ind w:left="0" w:right="0" w:hanging="0"/>
              <w:contextualSpacing/>
              <w:rPr>
                <w:color w:val="auto"/>
                <w:szCs w:val="24"/>
              </w:rPr>
            </w:pPr>
            <w:r>
              <w:rPr>
                <w:color w:val="auto"/>
                <w:szCs w:val="24"/>
              </w:rPr>
              <w:t>Передача информации от кредитной организации в БКИ;</w:t>
            </w:r>
          </w:p>
          <w:p>
            <w:pPr>
              <w:pStyle w:val="ListParagraph"/>
              <w:widowControl w:val="false"/>
              <w:numPr>
                <w:ilvl w:val="0"/>
                <w:numId w:val="41"/>
              </w:numPr>
              <w:spacing w:lineRule="auto" w:line="240" w:before="0" w:after="0"/>
              <w:ind w:left="0" w:right="0" w:hanging="0"/>
              <w:contextualSpacing/>
              <w:rPr>
                <w:color w:val="auto"/>
                <w:szCs w:val="24"/>
              </w:rPr>
            </w:pPr>
            <w:r>
              <w:rPr>
                <w:color w:val="auto"/>
                <w:szCs w:val="24"/>
              </w:rPr>
              <w:t>Формирование кредитной истории в БКИ</w:t>
            </w:r>
          </w:p>
          <w:p>
            <w:pPr>
              <w:pStyle w:val="ListParagraph"/>
              <w:widowControl w:val="false"/>
              <w:numPr>
                <w:ilvl w:val="0"/>
                <w:numId w:val="41"/>
              </w:numPr>
              <w:spacing w:lineRule="auto" w:line="240" w:before="0" w:after="0"/>
              <w:ind w:left="0" w:right="0" w:hanging="0"/>
              <w:contextualSpacing/>
              <w:rPr>
                <w:color w:val="auto"/>
                <w:szCs w:val="24"/>
              </w:rPr>
            </w:pPr>
            <w:r>
              <w:rPr>
                <w:color w:val="auto"/>
                <w:szCs w:val="24"/>
              </w:rPr>
              <w:t>Подача заявки на кредит и оформление согласия на проверку кредитной истории;</w:t>
            </w:r>
          </w:p>
          <w:p>
            <w:pPr>
              <w:pStyle w:val="ListParagraph"/>
              <w:widowControl w:val="false"/>
              <w:numPr>
                <w:ilvl w:val="0"/>
                <w:numId w:val="41"/>
              </w:numPr>
              <w:spacing w:lineRule="auto" w:line="240" w:before="0" w:after="0"/>
              <w:ind w:left="0" w:right="0" w:hanging="0"/>
              <w:contextualSpacing/>
              <w:rPr>
                <w:color w:val="auto"/>
                <w:szCs w:val="24"/>
              </w:rPr>
            </w:pPr>
            <w:r>
              <w:rPr>
                <w:color w:val="auto"/>
                <w:szCs w:val="24"/>
              </w:rPr>
              <w:t>Выдача информации по кредитной истории по запросу потребителя кредитной истории;</w:t>
            </w:r>
          </w:p>
          <w:p>
            <w:pPr>
              <w:pStyle w:val="ListParagraph"/>
              <w:widowControl w:val="false"/>
              <w:numPr>
                <w:ilvl w:val="0"/>
                <w:numId w:val="41"/>
              </w:numPr>
              <w:spacing w:lineRule="auto" w:line="240" w:before="0" w:after="0"/>
              <w:ind w:left="0" w:right="0" w:hanging="0"/>
              <w:contextualSpacing/>
              <w:rPr>
                <w:color w:val="auto"/>
                <w:szCs w:val="24"/>
              </w:rPr>
            </w:pPr>
            <w:r>
              <w:rPr>
                <w:color w:val="auto"/>
                <w:szCs w:val="24"/>
              </w:rPr>
              <w:t>Получение извещения от БКИ кредитной организацией о получении сведений о заемщике</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78:  на установление  последовательности – </w:t>
            </w:r>
            <w:r>
              <w:rPr>
                <w:color w:val="auto"/>
                <w:sz w:val="24"/>
                <w:szCs w:val="24"/>
              </w:rPr>
              <w:t>Установите правильный порядок этапов формирования кредитной истории клиента</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Присвоение уникального номера кредитному договору;</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Извещение от БКИ источника о получении сведений о заемщике;</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Прием сведений от источника БКИ;</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Занести информацию в БКИ к соответствующему субъекту;</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Форматно-логический контроль;</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Расчет среднемесячного платежа по договору кредита</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 xml:space="preserve">Формирование сведений о заемщике источником </w:t>
            </w:r>
          </w:p>
          <w:p>
            <w:pPr>
              <w:pStyle w:val="ListParagraph"/>
              <w:widowControl w:val="false"/>
              <w:numPr>
                <w:ilvl w:val="0"/>
                <w:numId w:val="42"/>
              </w:numPr>
              <w:spacing w:lineRule="auto" w:line="240" w:before="0" w:after="0"/>
              <w:ind w:left="0" w:right="0" w:hanging="0"/>
              <w:contextualSpacing/>
              <w:rPr>
                <w:color w:val="auto"/>
                <w:szCs w:val="24"/>
              </w:rPr>
            </w:pPr>
            <w:r>
              <w:rPr>
                <w:color w:val="auto"/>
                <w:szCs w:val="24"/>
              </w:rPr>
              <w:t>Сообщение результата форматно-логического контроля БКИ</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79  на установление соответствия – установите соответствие между участником рынка бюро кредитных историй и их полномочиями</w:t>
            </w:r>
          </w:p>
          <w:tbl>
            <w:tblPr>
              <w:tblW w:w="7515" w:type="dxa"/>
              <w:jc w:val="left"/>
              <w:tblInd w:w="0" w:type="dxa"/>
              <w:tblLayout w:type="fixed"/>
              <w:tblCellMar>
                <w:top w:w="0" w:type="dxa"/>
                <w:left w:w="108" w:type="dxa"/>
                <w:bottom w:w="0" w:type="dxa"/>
                <w:right w:w="108" w:type="dxa"/>
              </w:tblCellMar>
            </w:tblPr>
            <w:tblGrid>
              <w:gridCol w:w="1590"/>
              <w:gridCol w:w="5925"/>
            </w:tblGrid>
            <w:tr>
              <w:trPr/>
              <w:tc>
                <w:tcPr>
                  <w:tcW w:w="159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Участник </w:t>
                  </w:r>
                </w:p>
              </w:tc>
              <w:tc>
                <w:tcPr>
                  <w:tcW w:w="592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Полномочия участника</w:t>
                  </w:r>
                </w:p>
              </w:tc>
            </w:tr>
            <w:tr>
              <w:trPr/>
              <w:tc>
                <w:tcPr>
                  <w:tcW w:w="159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ЦККИ</w:t>
                  </w:r>
                </w:p>
              </w:tc>
              <w:tc>
                <w:tcPr>
                  <w:tcW w:w="592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4"/>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услуги по формированию, обработке и хранению кредитных историй, а также по предоставлению кредитных отчетов и сопутствующих услуг</w:t>
                  </w:r>
                </w:p>
              </w:tc>
            </w:tr>
            <w:tr>
              <w:trPr/>
              <w:tc>
                <w:tcPr>
                  <w:tcW w:w="159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БКИ</w:t>
                  </w:r>
                </w:p>
              </w:tc>
              <w:tc>
                <w:tcPr>
                  <w:tcW w:w="592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4"/>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000000"/>
                      <w:kern w:val="0"/>
                      <w:szCs w:val="24"/>
                      <w:shd w:fill="FFFFFF" w:val="clear"/>
                      <w:lang w:val="ru-RU" w:eastAsia="ru-RU" w:bidi="ar-SA"/>
                    </w:rPr>
                    <w:t xml:space="preserve">Контроль и надзор за деятельностью бюро кредитных историй в соответствии с федеральными законами </w:t>
                  </w:r>
                </w:p>
              </w:tc>
            </w:tr>
            <w:tr>
              <w:trPr/>
              <w:tc>
                <w:tcPr>
                  <w:tcW w:w="159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Банк России</w:t>
                  </w:r>
                </w:p>
              </w:tc>
              <w:tc>
                <w:tcPr>
                  <w:tcW w:w="592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4"/>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сбора, хранения и представления субъектам кредитных историй и пользователям кредитных историй информации о бюро кредитных историй, в котором (которых) сформированы кредитные истории субъектов кредитных историй, и осуществления временного хранения баз данных ликвидированных бюро кредитных историй</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80:  на установление соответствия – соотнесите определение с его описанием</w:t>
            </w:r>
          </w:p>
          <w:tbl>
            <w:tblPr>
              <w:tblW w:w="7498" w:type="dxa"/>
              <w:jc w:val="left"/>
              <w:tblInd w:w="0" w:type="dxa"/>
              <w:tblLayout w:type="fixed"/>
              <w:tblCellMar>
                <w:top w:w="0" w:type="dxa"/>
                <w:left w:w="108" w:type="dxa"/>
                <w:bottom w:w="0" w:type="dxa"/>
                <w:right w:w="108" w:type="dxa"/>
              </w:tblCellMar>
            </w:tblPr>
            <w:tblGrid>
              <w:gridCol w:w="2696"/>
              <w:gridCol w:w="4802"/>
            </w:tblGrid>
            <w:tr>
              <w:trPr/>
              <w:tc>
                <w:tcPr>
                  <w:tcW w:w="269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Понятие </w:t>
                  </w:r>
                </w:p>
              </w:tc>
              <w:tc>
                <w:tcPr>
                  <w:tcW w:w="48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Содержание понятия</w:t>
                  </w:r>
                </w:p>
              </w:tc>
            </w:tr>
            <w:tr>
              <w:trPr/>
              <w:tc>
                <w:tcPr>
                  <w:tcW w:w="269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государственный реестр бюро кредитных историй</w:t>
                  </w:r>
                </w:p>
              </w:tc>
              <w:tc>
                <w:tcPr>
                  <w:tcW w:w="48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6"/>
                    </w:numPr>
                    <w:spacing w:lineRule="auto" w:line="240" w:before="0" w:after="0"/>
                    <w:ind w:left="0" w:right="0" w:hanging="0"/>
                    <w:contextualSpacing/>
                    <w:rPr/>
                  </w:pPr>
                  <w:r>
                    <w:rPr>
                      <w:rFonts w:eastAsia="Times New Roman" w:cs="Times New Roman"/>
                      <w:color w:val="000000"/>
                      <w:kern w:val="0"/>
                      <w:szCs w:val="24"/>
                      <w:shd w:fill="FFFFFF" w:val="clear"/>
                      <w:lang w:val="ru-RU" w:eastAsia="ru-RU" w:bidi="ar-SA"/>
                    </w:rPr>
                    <w:t xml:space="preserve">информационная система Банка России, создаваемая в соответствии с Федеральным </w:t>
                  </w:r>
                  <w:r>
                    <w:fldChar w:fldCharType="begin"/>
                  </w:r>
                  <w:r>
                    <w:rPr>
                      <w:kern w:val="0"/>
                      <w:shd w:fill="FFFFFF" w:val="clear"/>
                      <w:szCs w:val="24"/>
                      <w:rFonts w:eastAsia="Times New Roman" w:cs="Times New Roman"/>
                      <w:color w:val="000000"/>
                      <w:lang w:val="ru-RU" w:eastAsia="ru-RU" w:bidi="ar-SA"/>
                    </w:rPr>
                    <w:instrText> HYPERLINK "https://www.consultant.ru/document/cons_doc_LAW_451985/db56d98dc059fb33375951cc5ebc3562719a503f/" \l "dst100210"</w:instrText>
                  </w:r>
                  <w:r>
                    <w:rPr>
                      <w:kern w:val="0"/>
                      <w:shd w:fill="FFFFFF" w:val="clear"/>
                      <w:szCs w:val="24"/>
                      <w:rFonts w:eastAsia="Times New Roman" w:cs="Times New Roman"/>
                      <w:color w:val="000000"/>
                      <w:lang w:val="ru-RU" w:eastAsia="ru-RU" w:bidi="ar-SA"/>
                    </w:rPr>
                    <w:fldChar w:fldCharType="separate"/>
                  </w:r>
                  <w:r>
                    <w:rPr>
                      <w:rFonts w:eastAsia="Times New Roman" w:cs="Times New Roman"/>
                      <w:color w:val="000000"/>
                      <w:kern w:val="0"/>
                      <w:szCs w:val="24"/>
                      <w:shd w:fill="FFFFFF" w:val="clear"/>
                      <w:lang w:val="ru-RU" w:eastAsia="ru-RU" w:bidi="ar-SA"/>
                    </w:rPr>
                    <w:t>законом</w:t>
                  </w:r>
                  <w:r>
                    <w:rPr>
                      <w:kern w:val="0"/>
                      <w:shd w:fill="FFFFFF" w:val="clear"/>
                      <w:szCs w:val="24"/>
                      <w:rFonts w:eastAsia="Times New Roman" w:cs="Times New Roman"/>
                      <w:color w:val="000000"/>
                      <w:lang w:val="ru-RU" w:eastAsia="ru-RU" w:bidi="ar-SA"/>
                    </w:rPr>
                    <w:fldChar w:fldCharType="end"/>
                  </w:r>
                  <w:r>
                    <w:rPr>
                      <w:rFonts w:eastAsia="Times New Roman" w:cs="Times New Roman"/>
                      <w:color w:val="000000"/>
                      <w:kern w:val="0"/>
                      <w:szCs w:val="24"/>
                      <w:shd w:fill="FFFFFF" w:val="clear"/>
                      <w:lang w:val="ru-RU" w:eastAsia="ru-RU" w:bidi="ar-SA"/>
                    </w:rPr>
                    <w:t xml:space="preserve"> для хранения титульных частей кредитных историй</w:t>
                  </w:r>
                </w:p>
              </w:tc>
            </w:tr>
            <w:tr>
              <w:trPr/>
              <w:tc>
                <w:tcPr>
                  <w:tcW w:w="269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индивидуальный рейтинг субъекта кредитной истории</w:t>
                  </w:r>
                </w:p>
              </w:tc>
              <w:tc>
                <w:tcPr>
                  <w:tcW w:w="48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6"/>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открытый и общедоступный федеральный информационный ресурс, содержащий сведения о бюро кредитных историй</w:t>
                  </w:r>
                </w:p>
              </w:tc>
            </w:tr>
            <w:tr>
              <w:trPr/>
              <w:tc>
                <w:tcPr>
                  <w:tcW w:w="269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Центральный каталог кредитных историй</w:t>
                  </w:r>
                </w:p>
              </w:tc>
              <w:tc>
                <w:tcPr>
                  <w:tcW w:w="48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6"/>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содержащееся в кредитной истории субъекта кредитной истории - физического лица числовое значение, характеризующее его кредитоспособность и вычисленное бюро кредитных историй</w:t>
                  </w:r>
                </w:p>
              </w:tc>
            </w:tr>
            <w:tr>
              <w:trPr/>
              <w:tc>
                <w:tcPr>
                  <w:tcW w:w="269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запись кредитной истории</w:t>
                  </w:r>
                </w:p>
              </w:tc>
              <w:tc>
                <w:tcPr>
                  <w:tcW w:w="48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6"/>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информация, входящая в состав кредитной истории и характеризующая исполнение субъектом кредитной истории принятых на себя обязательств по одному договору займа</w:t>
                  </w:r>
                </w:p>
              </w:tc>
            </w:tr>
          </w:tbl>
          <w:p>
            <w:pPr>
              <w:pStyle w:val="Normal"/>
              <w:widowControl w:val="false"/>
              <w:spacing w:lineRule="auto" w:line="240" w:before="0" w:after="0"/>
              <w:rPr>
                <w:color w:val="auto"/>
                <w:sz w:val="24"/>
                <w:szCs w:val="24"/>
              </w:rPr>
            </w:pPr>
            <w:r>
              <w:rPr>
                <w:color w:val="auto"/>
                <w:sz w:val="24"/>
                <w:szCs w:val="24"/>
              </w:rPr>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Style w:val="Style10"/>
                <w:color w:val="auto"/>
                <w:szCs w:val="24"/>
              </w:rPr>
              <w:t>Трудовая функция</w:t>
            </w:r>
          </w:p>
          <w:p>
            <w:pPr>
              <w:pStyle w:val="Normal"/>
              <w:widowControl w:val="false"/>
              <w:spacing w:lineRule="auto" w:line="240" w:before="0" w:after="0"/>
              <w:rPr>
                <w:color w:val="auto"/>
                <w:sz w:val="24"/>
                <w:szCs w:val="24"/>
                <w:shd w:fill="FFFFFF" w:val="clear"/>
              </w:rPr>
            </w:pPr>
            <w:r>
              <w:rPr>
                <w:color w:val="000000"/>
                <w:sz w:val="24"/>
                <w:szCs w:val="24"/>
                <w:shd w:fill="FFFFFF" w:val="clear"/>
              </w:rPr>
              <w:t>Анализ кредитоспособности клиента и подготовка решения о целесообразности выдачи потребительского кредита</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Необходимые знания </w:t>
            </w:r>
          </w:p>
          <w:p>
            <w:pPr>
              <w:pStyle w:val="Normal"/>
              <w:widowControl w:val="false"/>
              <w:spacing w:lineRule="auto" w:line="240" w:before="0" w:after="0"/>
              <w:rPr/>
            </w:pPr>
            <w:r>
              <w:rPr>
                <w:rStyle w:val="Style10"/>
                <w:color w:val="auto"/>
                <w:szCs w:val="24"/>
              </w:rPr>
              <w:t>Нормативная правовая база и внутренние документы банка, регулирующие порядок формирования кредитными организациями резервов на возможные потери по ссудам, ссудной и приравненной к ней задолженности</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81:  на установление соответствия – соотнесите категорию качества ссуды с ее описанием </w:t>
            </w:r>
          </w:p>
          <w:tbl>
            <w:tblPr>
              <w:tblW w:w="7493" w:type="dxa"/>
              <w:jc w:val="left"/>
              <w:tblInd w:w="0" w:type="dxa"/>
              <w:tblLayout w:type="fixed"/>
              <w:tblCellMar>
                <w:top w:w="0" w:type="dxa"/>
                <w:left w:w="108" w:type="dxa"/>
                <w:bottom w:w="0" w:type="dxa"/>
                <w:right w:w="108" w:type="dxa"/>
              </w:tblCellMar>
            </w:tblPr>
            <w:tblGrid>
              <w:gridCol w:w="2202"/>
              <w:gridCol w:w="5291"/>
            </w:tblGrid>
            <w:tr>
              <w:trPr/>
              <w:tc>
                <w:tcPr>
                  <w:tcW w:w="22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Категория качества ссуды</w:t>
                  </w:r>
                </w:p>
              </w:tc>
              <w:tc>
                <w:tcPr>
                  <w:tcW w:w="529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Ее характеристика</w:t>
                  </w:r>
                </w:p>
              </w:tc>
            </w:tr>
            <w:tr>
              <w:trPr/>
              <w:tc>
                <w:tcPr>
                  <w:tcW w:w="22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 (высшая) категория качества</w:t>
                  </w:r>
                </w:p>
              </w:tc>
              <w:tc>
                <w:tcPr>
                  <w:tcW w:w="52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значительный кредитный риск</w:t>
                  </w:r>
                </w:p>
              </w:tc>
            </w:tr>
            <w:tr>
              <w:trPr/>
              <w:tc>
                <w:tcPr>
                  <w:tcW w:w="22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 категория качества</w:t>
                  </w:r>
                </w:p>
              </w:tc>
              <w:tc>
                <w:tcPr>
                  <w:tcW w:w="52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отсутствие кредитного риска </w:t>
                  </w:r>
                </w:p>
              </w:tc>
            </w:tr>
            <w:tr>
              <w:trPr/>
              <w:tc>
                <w:tcPr>
                  <w:tcW w:w="22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III категория качества</w:t>
                  </w:r>
                </w:p>
              </w:tc>
              <w:tc>
                <w:tcPr>
                  <w:tcW w:w="52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отсутствует вероятность возврата ссуды в силу неспособности или отказа заемщика выполнять обязательства по ссуде, что обусловливает полное </w:t>
                  </w:r>
                </w:p>
              </w:tc>
            </w:tr>
            <w:tr>
              <w:trPr/>
              <w:tc>
                <w:tcPr>
                  <w:tcW w:w="22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IV категория качества</w:t>
                  </w:r>
                </w:p>
              </w:tc>
              <w:tc>
                <w:tcPr>
                  <w:tcW w:w="52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высокий кредитный риск</w:t>
                  </w:r>
                </w:p>
              </w:tc>
            </w:tr>
            <w:tr>
              <w:trPr/>
              <w:tc>
                <w:tcPr>
                  <w:tcW w:w="2202"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V (низшая) категория качества </w:t>
                  </w:r>
                </w:p>
              </w:tc>
              <w:tc>
                <w:tcPr>
                  <w:tcW w:w="529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умеренный кредитный риск </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82:  на установление соответствия – соотнесите категорию качества ссуды с ее названием</w:t>
            </w:r>
          </w:p>
          <w:tbl>
            <w:tblPr>
              <w:tblW w:w="7493" w:type="dxa"/>
              <w:jc w:val="left"/>
              <w:tblInd w:w="0" w:type="dxa"/>
              <w:tblLayout w:type="fixed"/>
              <w:tblCellMar>
                <w:top w:w="0" w:type="dxa"/>
                <w:left w:w="108" w:type="dxa"/>
                <w:bottom w:w="0" w:type="dxa"/>
                <w:right w:w="108" w:type="dxa"/>
              </w:tblCellMar>
            </w:tblPr>
            <w:tblGrid>
              <w:gridCol w:w="3746"/>
              <w:gridCol w:w="3747"/>
            </w:tblGrid>
            <w:tr>
              <w:trPr/>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Категория качества ссуды</w:t>
                  </w:r>
                </w:p>
              </w:tc>
              <w:tc>
                <w:tcPr>
                  <w:tcW w:w="37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 (высшая)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нестандартные ссуды</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безнадежные ссуды</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III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стандартные ссуды</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IV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сомнительные ссуды</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4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V (низшая) категория качества </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6"/>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проблемные ссуды</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83:  на установление соответствия – соотнесите категорию качества ссуды с с размером расчетного резерва</w:t>
            </w:r>
          </w:p>
          <w:p>
            <w:pPr>
              <w:pStyle w:val="Normal"/>
              <w:widowControl w:val="false"/>
              <w:spacing w:lineRule="auto" w:line="240" w:before="0" w:after="0"/>
              <w:rPr>
                <w:rStyle w:val="Style10"/>
                <w:color w:val="auto"/>
                <w:szCs w:val="24"/>
              </w:rPr>
            </w:pPr>
            <w:r>
              <w:rPr>
                <w:color w:val="auto"/>
                <w:szCs w:val="24"/>
              </w:rPr>
            </w:r>
          </w:p>
          <w:tbl>
            <w:tblPr>
              <w:tblW w:w="7493" w:type="dxa"/>
              <w:jc w:val="left"/>
              <w:tblInd w:w="0" w:type="dxa"/>
              <w:tblLayout w:type="fixed"/>
              <w:tblCellMar>
                <w:top w:w="0" w:type="dxa"/>
                <w:left w:w="108" w:type="dxa"/>
                <w:bottom w:w="0" w:type="dxa"/>
                <w:right w:w="108" w:type="dxa"/>
              </w:tblCellMar>
            </w:tblPr>
            <w:tblGrid>
              <w:gridCol w:w="3746"/>
              <w:gridCol w:w="3747"/>
            </w:tblGrid>
            <w:tr>
              <w:trPr/>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Категория качества ссуды</w:t>
                  </w:r>
                </w:p>
              </w:tc>
              <w:tc>
                <w:tcPr>
                  <w:tcW w:w="37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bCs/>
                      <w:color w:val="auto"/>
                      <w:kern w:val="0"/>
                      <w:sz w:val="24"/>
                      <w:szCs w:val="24"/>
                      <w:shd w:fill="FFFFFF" w:val="clear"/>
                      <w:lang w:val="ru-RU" w:eastAsia="ru-RU" w:bidi="ar-SA"/>
                    </w:rPr>
                  </w:pPr>
                  <w:r>
                    <w:rPr>
                      <w:rFonts w:eastAsia="Times New Roman" w:cs="Times New Roman"/>
                      <w:bCs/>
                      <w:color w:val="000000"/>
                      <w:kern w:val="0"/>
                      <w:sz w:val="24"/>
                      <w:szCs w:val="24"/>
                      <w:shd w:fill="FFFFFF" w:val="clear"/>
                      <w:lang w:val="ru-RU" w:eastAsia="ru-RU" w:bidi="ar-SA"/>
                    </w:rPr>
                    <w:t>Размер расчетного резерва от суммы основного долга по ссуде, в процентах</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 (высшая)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1"/>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 21 до 50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1"/>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 51 до 100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III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от 1 до 20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IV категория качества</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1"/>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100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V (низшая) категория качества </w:t>
                  </w:r>
                </w:p>
              </w:tc>
              <w:tc>
                <w:tcPr>
                  <w:tcW w:w="374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1"/>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0</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84:  на установление соответствия – соотнесите категорию качества ссуды с ее характеристикой</w:t>
            </w:r>
          </w:p>
          <w:tbl>
            <w:tblPr>
              <w:tblW w:w="7493" w:type="dxa"/>
              <w:jc w:val="left"/>
              <w:tblInd w:w="0" w:type="dxa"/>
              <w:tblLayout w:type="fixed"/>
              <w:tblCellMar>
                <w:top w:w="0" w:type="dxa"/>
                <w:left w:w="108" w:type="dxa"/>
                <w:bottom w:w="0" w:type="dxa"/>
                <w:right w:w="108" w:type="dxa"/>
              </w:tblCellMar>
            </w:tblPr>
            <w:tblGrid>
              <w:gridCol w:w="2928"/>
              <w:gridCol w:w="4565"/>
            </w:tblGrid>
            <w:tr>
              <w:trPr/>
              <w:tc>
                <w:tcPr>
                  <w:tcW w:w="292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c>
                <w:tcPr>
                  <w:tcW w:w="45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Ее характеристика</w:t>
                  </w:r>
                </w:p>
              </w:tc>
            </w:tr>
            <w:tr>
              <w:trPr/>
              <w:tc>
                <w:tcPr>
                  <w:tcW w:w="29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нестандартные ссуды</w:t>
                  </w:r>
                </w:p>
              </w:tc>
              <w:tc>
                <w:tcPr>
                  <w:tcW w:w="45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значительный кредитный риск</w:t>
                  </w:r>
                </w:p>
              </w:tc>
            </w:tr>
            <w:tr>
              <w:trPr/>
              <w:tc>
                <w:tcPr>
                  <w:tcW w:w="29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безнадежные ссуды</w:t>
                  </w:r>
                </w:p>
              </w:tc>
              <w:tc>
                <w:tcPr>
                  <w:tcW w:w="45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отсутствие кредитного риска </w:t>
                  </w:r>
                </w:p>
              </w:tc>
            </w:tr>
            <w:tr>
              <w:trPr/>
              <w:tc>
                <w:tcPr>
                  <w:tcW w:w="29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стандартные ссуды</w:t>
                  </w:r>
                </w:p>
              </w:tc>
              <w:tc>
                <w:tcPr>
                  <w:tcW w:w="45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отсутствует вероятность возврата ссуды в силу неспособности или отказа заемщика выполнять обязательства по ссуде, что обусловливает полное </w:t>
                  </w:r>
                </w:p>
              </w:tc>
            </w:tr>
            <w:tr>
              <w:trPr/>
              <w:tc>
                <w:tcPr>
                  <w:tcW w:w="29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сомнительные ссуды</w:t>
                  </w:r>
                </w:p>
              </w:tc>
              <w:tc>
                <w:tcPr>
                  <w:tcW w:w="45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высокий кредитный риск</w:t>
                  </w:r>
                </w:p>
              </w:tc>
            </w:tr>
            <w:tr>
              <w:trPr/>
              <w:tc>
                <w:tcPr>
                  <w:tcW w:w="2928"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проблемные ссуды</w:t>
                  </w:r>
                </w:p>
              </w:tc>
              <w:tc>
                <w:tcPr>
                  <w:tcW w:w="4565"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умеренный кредитный риск </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85:  на установление соответствия – соотнесите категорию качества ссуды с ее названием</w:t>
            </w:r>
          </w:p>
          <w:tbl>
            <w:tblPr>
              <w:tblW w:w="7492" w:type="dxa"/>
              <w:jc w:val="left"/>
              <w:tblInd w:w="0" w:type="dxa"/>
              <w:tblLayout w:type="fixed"/>
              <w:tblCellMar>
                <w:top w:w="0" w:type="dxa"/>
                <w:left w:w="108" w:type="dxa"/>
                <w:bottom w:w="0" w:type="dxa"/>
                <w:right w:w="108" w:type="dxa"/>
              </w:tblCellMar>
            </w:tblPr>
            <w:tblGrid>
              <w:gridCol w:w="3746"/>
              <w:gridCol w:w="3746"/>
            </w:tblGrid>
            <w:tr>
              <w:trPr/>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c>
                <w:tcPr>
                  <w:tcW w:w="37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bCs/>
                      <w:color w:val="auto"/>
                      <w:kern w:val="0"/>
                      <w:sz w:val="24"/>
                      <w:szCs w:val="24"/>
                      <w:shd w:fill="FFFFFF" w:val="clear"/>
                      <w:lang w:val="ru-RU" w:eastAsia="ru-RU" w:bidi="ar-SA"/>
                    </w:rPr>
                  </w:pPr>
                  <w:r>
                    <w:rPr>
                      <w:rFonts w:eastAsia="Times New Roman" w:cs="Times New Roman"/>
                      <w:bCs/>
                      <w:color w:val="000000"/>
                      <w:kern w:val="0"/>
                      <w:sz w:val="24"/>
                      <w:szCs w:val="24"/>
                      <w:shd w:fill="FFFFFF" w:val="clear"/>
                      <w:lang w:val="ru-RU" w:eastAsia="ru-RU" w:bidi="ar-SA"/>
                    </w:rPr>
                    <w:t>Размер расчетного резерва от суммы основного долга по ссуде, в процентах</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5"/>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нестандартные ссуды)</w:t>
                  </w:r>
                </w:p>
              </w:tc>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3"/>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 21 до 50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5"/>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безнадежные ссуды</w:t>
                  </w:r>
                </w:p>
              </w:tc>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3"/>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от 51 до 100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5"/>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стандартные ссуды</w:t>
                  </w:r>
                </w:p>
              </w:tc>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от 1 до 20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5"/>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сомнительные ссуды</w:t>
                  </w:r>
                </w:p>
              </w:tc>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3"/>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100</w:t>
                  </w:r>
                </w:p>
              </w:tc>
            </w:tr>
            <w:tr>
              <w:trPr/>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5"/>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проблемные ссуды</w:t>
                  </w:r>
                </w:p>
              </w:tc>
              <w:tc>
                <w:tcPr>
                  <w:tcW w:w="3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3"/>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0</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86:  на установление соответствия – Определите категории качества ссуды с учетом финансового положения заемщика и качества обслуживания долга</w:t>
            </w:r>
          </w:p>
          <w:tbl>
            <w:tblPr>
              <w:tblW w:w="5000" w:type="pct"/>
              <w:jc w:val="left"/>
              <w:tblInd w:w="0" w:type="dxa"/>
              <w:tblLayout w:type="fixed"/>
              <w:tblCellMar>
                <w:top w:w="0" w:type="dxa"/>
                <w:left w:w="108" w:type="dxa"/>
                <w:bottom w:w="0" w:type="dxa"/>
                <w:right w:w="108" w:type="dxa"/>
              </w:tblCellMar>
            </w:tblPr>
            <w:tblGrid>
              <w:gridCol w:w="4083"/>
              <w:gridCol w:w="3443"/>
            </w:tblGrid>
            <w:tr>
              <w:trPr/>
              <w:tc>
                <w:tcPr>
                  <w:tcW w:w="40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Обслуживание долга /  Финансовое положение</w:t>
                  </w:r>
                </w:p>
              </w:tc>
              <w:tc>
                <w:tcPr>
                  <w:tcW w:w="34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 </w:t>
                  </w:r>
                  <w:r>
                    <w:rPr>
                      <w:rStyle w:val="Style10"/>
                      <w:rFonts w:eastAsia="Times New Roman" w:cs="Times New Roman"/>
                      <w:color w:val="auto"/>
                      <w:kern w:val="0"/>
                      <w:szCs w:val="24"/>
                      <w:lang w:val="ru-RU" w:eastAsia="ru-RU" w:bidi="ar-SA"/>
                    </w:rPr>
                    <w:t>Среднее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нестандартные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среднее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безнадежные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неудовлетворительное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стандартные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сомнительные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7"/>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хорошее/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8"/>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проблемные ссуды</w:t>
                  </w:r>
                </w:p>
              </w:tc>
            </w:tr>
          </w:tbl>
          <w:p>
            <w:pPr>
              <w:pStyle w:val="Normal"/>
              <w:widowControl w:val="false"/>
              <w:spacing w:lineRule="auto" w:line="240" w:before="0" w:after="0"/>
              <w:rPr>
                <w:rStyle w:val="Style10"/>
                <w:color w:val="auto"/>
                <w:szCs w:val="24"/>
              </w:rPr>
            </w:pPr>
            <w:r>
              <w:rPr>
                <w:color w:val="auto"/>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87:  на установление соответствия – Определите категории качества ссуды с учетом финансового положения заемщика и качества обслуживания долга</w:t>
            </w:r>
          </w:p>
          <w:tbl>
            <w:tblPr>
              <w:tblW w:w="5000" w:type="pct"/>
              <w:jc w:val="left"/>
              <w:tblInd w:w="0" w:type="dxa"/>
              <w:tblLayout w:type="fixed"/>
              <w:tblCellMar>
                <w:top w:w="0" w:type="dxa"/>
                <w:left w:w="108" w:type="dxa"/>
                <w:bottom w:w="0" w:type="dxa"/>
                <w:right w:w="108" w:type="dxa"/>
              </w:tblCellMar>
            </w:tblPr>
            <w:tblGrid>
              <w:gridCol w:w="4083"/>
              <w:gridCol w:w="3443"/>
            </w:tblGrid>
            <w:tr>
              <w:trPr/>
              <w:tc>
                <w:tcPr>
                  <w:tcW w:w="40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Обслуживание долга /  Финансовое положение</w:t>
                  </w:r>
                </w:p>
              </w:tc>
              <w:tc>
                <w:tcPr>
                  <w:tcW w:w="34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 </w:t>
                  </w:r>
                  <w:r>
                    <w:rPr>
                      <w:rStyle w:val="Style10"/>
                      <w:rFonts w:eastAsia="Times New Roman" w:cs="Times New Roman"/>
                      <w:color w:val="auto"/>
                      <w:kern w:val="0"/>
                      <w:szCs w:val="24"/>
                      <w:lang w:val="ru-RU" w:eastAsia="ru-RU" w:bidi="ar-SA"/>
                    </w:rPr>
                    <w:t>Среднее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среднее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V (низшая)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неудовлетворительное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 (высшая)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III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9"/>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хорошее/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0"/>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IV категория качества</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88:  на установление соответствия – Определите категории качества ссуды с учетом финансового положения заемщика и качества обслуживания долга</w:t>
            </w:r>
          </w:p>
          <w:tbl>
            <w:tblPr>
              <w:tblW w:w="5000" w:type="pct"/>
              <w:jc w:val="left"/>
              <w:tblInd w:w="0" w:type="dxa"/>
              <w:tblLayout w:type="fixed"/>
              <w:tblCellMar>
                <w:top w:w="0" w:type="dxa"/>
                <w:left w:w="108" w:type="dxa"/>
                <w:bottom w:w="0" w:type="dxa"/>
                <w:right w:w="108" w:type="dxa"/>
              </w:tblCellMar>
            </w:tblPr>
            <w:tblGrid>
              <w:gridCol w:w="4083"/>
              <w:gridCol w:w="3443"/>
            </w:tblGrid>
            <w:tr>
              <w:trPr/>
              <w:tc>
                <w:tcPr>
                  <w:tcW w:w="40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Обслуживание долга /  Финансовое положение</w:t>
                  </w:r>
                </w:p>
              </w:tc>
              <w:tc>
                <w:tcPr>
                  <w:tcW w:w="34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1"/>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 </w:t>
                  </w:r>
                  <w:r>
                    <w:rPr>
                      <w:rStyle w:val="Style10"/>
                      <w:rFonts w:eastAsia="Times New Roman" w:cs="Times New Roman"/>
                      <w:color w:val="auto"/>
                      <w:kern w:val="0"/>
                      <w:szCs w:val="24"/>
                      <w:lang w:val="ru-RU" w:eastAsia="ru-RU" w:bidi="ar-SA"/>
                    </w:rPr>
                    <w:t>Среднее /неудовлетворительное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нестандартные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1"/>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среднее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безнадежные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1"/>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хорошее/ неудовлетворительное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стандартные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1"/>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хорошее /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сомнительные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1"/>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неудовлетворительное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2"/>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проблемные ссуды</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89:  на установление соответствия – Определите категории качества ссуды с учетом финансового положения заемщика и качества обслуживания долга</w:t>
            </w:r>
          </w:p>
          <w:tbl>
            <w:tblPr>
              <w:tblW w:w="5000" w:type="pct"/>
              <w:jc w:val="left"/>
              <w:tblInd w:w="0" w:type="dxa"/>
              <w:tblLayout w:type="fixed"/>
              <w:tblCellMar>
                <w:top w:w="0" w:type="dxa"/>
                <w:left w:w="108" w:type="dxa"/>
                <w:bottom w:w="0" w:type="dxa"/>
                <w:right w:w="108" w:type="dxa"/>
              </w:tblCellMar>
            </w:tblPr>
            <w:tblGrid>
              <w:gridCol w:w="4083"/>
              <w:gridCol w:w="3443"/>
            </w:tblGrid>
            <w:tr>
              <w:trPr/>
              <w:tc>
                <w:tcPr>
                  <w:tcW w:w="40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Обслуживание долга /  Финансовое положение</w:t>
                  </w:r>
                </w:p>
              </w:tc>
              <w:tc>
                <w:tcPr>
                  <w:tcW w:w="34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pPr>
                  <w:r>
                    <w:rPr>
                      <w:rStyle w:val="Style10"/>
                      <w:rFonts w:eastAsia="Times New Roman" w:cs="Times New Roman"/>
                      <w:color w:val="auto"/>
                      <w:kern w:val="0"/>
                      <w:szCs w:val="24"/>
                      <w:lang w:val="ru-RU" w:eastAsia="ru-RU" w:bidi="ar-SA"/>
                    </w:rPr>
                    <w:t>Название категории качества ссуды</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 xml:space="preserve"> </w:t>
                  </w:r>
                  <w:r>
                    <w:rPr>
                      <w:rStyle w:val="Style10"/>
                      <w:rFonts w:eastAsia="Times New Roman" w:cs="Times New Roman"/>
                      <w:color w:val="auto"/>
                      <w:kern w:val="0"/>
                      <w:szCs w:val="24"/>
                      <w:lang w:val="ru-RU" w:eastAsia="ru-RU" w:bidi="ar-SA"/>
                    </w:rPr>
                    <w:t>Среднее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среднее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V (низшая)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неудовлетворительное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 (высшая)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плохое / среднее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III категория качества</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3"/>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хорошее/ хорошее</w:t>
                  </w:r>
                </w:p>
              </w:tc>
              <w:tc>
                <w:tcPr>
                  <w:tcW w:w="3443"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4"/>
                    </w:numPr>
                    <w:spacing w:lineRule="auto" w:line="240" w:before="0" w:after="0"/>
                    <w:ind w:left="0" w:right="0" w:hanging="0"/>
                    <w:contextualSpacing/>
                    <w:rPr/>
                  </w:pPr>
                  <w:r>
                    <w:rPr>
                      <w:rStyle w:val="Style10"/>
                      <w:rFonts w:eastAsia="Times New Roman" w:cs="Times New Roman"/>
                      <w:color w:val="auto"/>
                      <w:kern w:val="0"/>
                      <w:szCs w:val="24"/>
                      <w:lang w:val="ru-RU" w:eastAsia="ru-RU" w:bidi="ar-SA"/>
                    </w:rPr>
                    <w:t>IV категория качества</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90:  на установление соответствия –  Установите соответствие между категорией качества обеспечения и видами обеспечения, которые к ним отностся </w:t>
            </w:r>
          </w:p>
          <w:tbl>
            <w:tblPr>
              <w:tblW w:w="7510" w:type="dxa"/>
              <w:jc w:val="left"/>
              <w:tblInd w:w="0" w:type="dxa"/>
              <w:tblLayout w:type="fixed"/>
              <w:tblCellMar>
                <w:top w:w="0" w:type="dxa"/>
                <w:left w:w="108" w:type="dxa"/>
                <w:bottom w:w="0" w:type="dxa"/>
                <w:right w:w="108" w:type="dxa"/>
              </w:tblCellMar>
            </w:tblPr>
            <w:tblGrid>
              <w:gridCol w:w="2786"/>
              <w:gridCol w:w="4724"/>
            </w:tblGrid>
            <w:tr>
              <w:trPr/>
              <w:tc>
                <w:tcPr>
                  <w:tcW w:w="27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Категория качества обеспечения</w:t>
                  </w:r>
                </w:p>
              </w:tc>
              <w:tc>
                <w:tcPr>
                  <w:tcW w:w="472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Виды обеспечения</w:t>
                  </w:r>
                </w:p>
              </w:tc>
            </w:tr>
            <w:tr>
              <w:trPr/>
              <w:tc>
                <w:tcPr>
                  <w:tcW w:w="278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Обеспечение I категории качества</w:t>
                  </w:r>
                </w:p>
              </w:tc>
              <w:tc>
                <w:tcPr>
                  <w:tcW w:w="472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7"/>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облигации Банка России</w:t>
                  </w:r>
                </w:p>
              </w:tc>
            </w:tr>
            <w:tr>
              <w:trPr/>
              <w:tc>
                <w:tcPr>
                  <w:tcW w:w="278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5"/>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Обеспечение II категории качества</w:t>
                  </w:r>
                </w:p>
              </w:tc>
              <w:tc>
                <w:tcPr>
                  <w:tcW w:w="472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7"/>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ценные бумаги, эмитированные Министерством финансов Российской Федерации</w:t>
                  </w:r>
                </w:p>
              </w:tc>
            </w:tr>
            <w:tr>
              <w:trPr/>
              <w:tc>
                <w:tcPr>
                  <w:tcW w:w="27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2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7"/>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векселя Министерства финансов Российской Федерации;</w:t>
                  </w:r>
                </w:p>
              </w:tc>
            </w:tr>
            <w:tr>
              <w:trPr/>
              <w:tc>
                <w:tcPr>
                  <w:tcW w:w="27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2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7"/>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поручительства образованных субъектами Российской Федерации фондов поддержки предпринимательства и фондов содействия кредитованию субъектов малого и среднего предпринимательства;</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91:  на установление соответствия – Установите соответствие между категорией качества обеспечения и видами обеспечения, которые к ним отностся</w:t>
            </w:r>
          </w:p>
          <w:tbl>
            <w:tblPr>
              <w:tblW w:w="5000" w:type="pct"/>
              <w:jc w:val="left"/>
              <w:tblInd w:w="0" w:type="dxa"/>
              <w:tblLayout w:type="fixed"/>
              <w:tblCellMar>
                <w:top w:w="0" w:type="dxa"/>
                <w:left w:w="108" w:type="dxa"/>
                <w:bottom w:w="0" w:type="dxa"/>
                <w:right w:w="108" w:type="dxa"/>
              </w:tblCellMar>
            </w:tblPr>
            <w:tblGrid>
              <w:gridCol w:w="2800"/>
              <w:gridCol w:w="4726"/>
            </w:tblGrid>
            <w:tr>
              <w:trPr/>
              <w:tc>
                <w:tcPr>
                  <w:tcW w:w="28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Категория качества обеспечения</w:t>
                  </w:r>
                </w:p>
              </w:tc>
              <w:tc>
                <w:tcPr>
                  <w:tcW w:w="47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Виды обеспечения</w:t>
                  </w:r>
                </w:p>
              </w:tc>
            </w:tr>
            <w:tr>
              <w:trPr>
                <w:trHeight w:val="312" w:hRule="atLeast"/>
              </w:trPr>
              <w:tc>
                <w:tcPr>
                  <w:tcW w:w="280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8"/>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Обеспечение I категории качества</w:t>
                  </w:r>
                </w:p>
              </w:tc>
              <w:tc>
                <w:tcPr>
                  <w:tcW w:w="47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9"/>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поручительства акционерного общества "Агентство по ипотечному жилищному кредитованию" по закладным, принятым в обеспечение по предоставленным ссудам.</w:t>
                  </w:r>
                </w:p>
              </w:tc>
            </w:tr>
            <w:tr>
              <w:trPr/>
              <w:tc>
                <w:tcPr>
                  <w:tcW w:w="280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8"/>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Обеспечение II категории качества</w:t>
                  </w:r>
                </w:p>
              </w:tc>
              <w:tc>
                <w:tcPr>
                  <w:tcW w:w="47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9"/>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поручительства образованных субъектами Российской Федерации фондов поддержки предпринимательства и фондов содействия кредитованию субъектов малого и среднего предпринимательства;</w:t>
                  </w:r>
                </w:p>
              </w:tc>
            </w:tr>
            <w:tr>
              <w:trPr/>
              <w:tc>
                <w:tcPr>
                  <w:tcW w:w="28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9"/>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гарантия Российской Федерации, банковская гарантия Банка России, поручительства (гарантии) правительств и банковские гарантии центральных банков стран, имеющих страновую оценку "1</w:t>
                  </w:r>
                </w:p>
              </w:tc>
            </w:tr>
            <w:tr>
              <w:trPr/>
              <w:tc>
                <w:tcPr>
                  <w:tcW w:w="28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2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9"/>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поручительства (гарантии) юридических лиц, исполнение обязательств по которым прямо либо косвенно (через третье лицо) обеспечено гарантией Российской Федерации.</w:t>
                  </w:r>
                </w:p>
              </w:tc>
            </w:tr>
          </w:tbl>
          <w:p>
            <w:pPr>
              <w:pStyle w:val="Normal"/>
              <w:widowControl w:val="false"/>
              <w:spacing w:lineRule="auto" w:line="240" w:before="0" w:after="0"/>
              <w:rPr>
                <w:color w:val="auto"/>
                <w:sz w:val="24"/>
                <w:szCs w:val="24"/>
              </w:rPr>
            </w:pPr>
            <w:r>
              <w:rPr>
                <w:color w:val="auto"/>
                <w:sz w:val="24"/>
                <w:szCs w:val="24"/>
              </w:rPr>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0,3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92:  на установление соответствия – Установите соответствие между категорией качества обеспечения и видами обеспечения, которые к ним отностся</w:t>
            </w:r>
          </w:p>
          <w:tbl>
            <w:tblPr>
              <w:tblW w:w="5000" w:type="pct"/>
              <w:jc w:val="left"/>
              <w:tblInd w:w="0" w:type="dxa"/>
              <w:tblLayout w:type="fixed"/>
              <w:tblCellMar>
                <w:top w:w="0" w:type="dxa"/>
                <w:left w:w="108" w:type="dxa"/>
                <w:bottom w:w="0" w:type="dxa"/>
                <w:right w:w="108" w:type="dxa"/>
              </w:tblCellMar>
            </w:tblPr>
            <w:tblGrid>
              <w:gridCol w:w="2780"/>
              <w:gridCol w:w="4746"/>
            </w:tblGrid>
            <w:tr>
              <w:trPr/>
              <w:tc>
                <w:tcPr>
                  <w:tcW w:w="27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Категория качества обеспечения</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Виды обеспечения</w:t>
                  </w:r>
                </w:p>
              </w:tc>
            </w:tr>
            <w:tr>
              <w:trPr/>
              <w:tc>
                <w:tcPr>
                  <w:tcW w:w="27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0"/>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Обеспечение I категории качества</w:t>
                  </w:r>
                </w:p>
              </w:tc>
              <w:tc>
                <w:tcPr>
                  <w:tcW w:w="4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6"/>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залог ценных бумаг, эмитированных субъектами Российской Федерации, имеющими кредитные рейтинги, присвоенные по национальной рейтинговой шкале для Российской Федерации одним из российских кредитных рейтинговых агентств, не ниже уровня, установленного Советом директоров Банка России;</w:t>
                  </w:r>
                </w:p>
              </w:tc>
            </w:tr>
            <w:tr>
              <w:trPr/>
              <w:tc>
                <w:tcPr>
                  <w:tcW w:w="27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0"/>
                    </w:numPr>
                    <w:spacing w:lineRule="auto" w:line="240" w:before="0" w:after="0"/>
                    <w:ind w:left="0" w:right="0" w:hanging="0"/>
                    <w:contextualSpacing/>
                    <w:rPr>
                      <w:rFonts w:ascii="Times New Roman" w:hAnsi="Times New Roman" w:eastAsia="Times New Roman" w:cs="Times New Roman"/>
                      <w:color w:val="auto"/>
                      <w:kern w:val="0"/>
                      <w:szCs w:val="24"/>
                      <w:shd w:fill="FFFFFF" w:val="clear"/>
                      <w:lang w:val="ru-RU" w:eastAsia="ru-RU" w:bidi="ar-SA"/>
                    </w:rPr>
                  </w:pPr>
                  <w:r>
                    <w:rPr>
                      <w:rFonts w:eastAsia="Times New Roman" w:cs="Times New Roman"/>
                      <w:color w:val="000000"/>
                      <w:kern w:val="0"/>
                      <w:szCs w:val="24"/>
                      <w:shd w:fill="FFFFFF" w:val="clear"/>
                      <w:lang w:val="ru-RU" w:eastAsia="ru-RU" w:bidi="ar-SA"/>
                    </w:rPr>
                    <w:t>Обеспечение II категории качества</w:t>
                  </w:r>
                </w:p>
              </w:tc>
              <w:tc>
                <w:tcPr>
                  <w:tcW w:w="4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6"/>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компенсационный депозит Банка России</w:t>
                  </w:r>
                </w:p>
              </w:tc>
            </w:tr>
            <w:tr>
              <w:trPr/>
              <w:tc>
                <w:tcPr>
                  <w:tcW w:w="27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6"/>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аффинированные драгоценные металлы в слитках (золото, серебро, платина и палладий);</w:t>
                  </w:r>
                </w:p>
              </w:tc>
            </w:tr>
            <w:tr>
              <w:trPr/>
              <w:tc>
                <w:tcPr>
                  <w:tcW w:w="27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tc>
              <w:tc>
                <w:tcPr>
                  <w:tcW w:w="47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6"/>
                    </w:numPr>
                    <w:spacing w:lineRule="auto" w:line="240" w:before="0" w:after="0"/>
                    <w:ind w:left="0" w:right="0" w:hanging="0"/>
                    <w:contextualSpacing/>
                    <w:rPr>
                      <w:rFonts w:ascii="Times New Roman" w:hAnsi="Times New Roman" w:eastAsia="Times New Roman" w:cs="Times New Roman"/>
                      <w:color w:val="auto"/>
                      <w:kern w:val="0"/>
                      <w:szCs w:val="24"/>
                      <w:lang w:val="ru-RU" w:eastAsia="ru-RU" w:bidi="ar-SA"/>
                    </w:rPr>
                  </w:pPr>
                  <w:r>
                    <w:rPr>
                      <w:rFonts w:eastAsia="Times New Roman" w:cs="Times New Roman"/>
                      <w:color w:val="auto"/>
                      <w:kern w:val="0"/>
                      <w:szCs w:val="24"/>
                      <w:lang w:val="ru-RU" w:eastAsia="ru-RU" w:bidi="ar-SA"/>
                    </w:rPr>
                    <w:t>залог паев паевых инвестиционных фондов, прошедших процедуру листинга и допущенных к обращению организатором торговли на рынке ценных бумаг Российской Федерации или стран, имеющих страновую оценку "1"</w:t>
                  </w:r>
                </w:p>
              </w:tc>
            </w:tr>
          </w:tbl>
          <w:p>
            <w:pPr>
              <w:pStyle w:val="Normal"/>
              <w:widowControl w:val="false"/>
              <w:spacing w:lineRule="auto" w:line="240" w:before="0" w:after="0"/>
              <w:rPr>
                <w:color w:val="auto"/>
                <w:sz w:val="24"/>
                <w:szCs w:val="24"/>
              </w:rPr>
            </w:pPr>
            <w:r>
              <w:rPr>
                <w:color w:val="auto"/>
                <w:sz w:val="24"/>
                <w:szCs w:val="24"/>
              </w:rPr>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Style w:val="Style10"/>
                <w:color w:val="auto"/>
                <w:szCs w:val="24"/>
              </w:rPr>
              <w:t>Трудовая функция</w:t>
            </w:r>
          </w:p>
          <w:p>
            <w:pPr>
              <w:pStyle w:val="Normal"/>
              <w:widowControl w:val="false"/>
              <w:spacing w:lineRule="auto" w:line="240" w:before="0" w:after="0"/>
              <w:jc w:val="center"/>
              <w:rPr>
                <w:color w:val="auto"/>
                <w:sz w:val="24"/>
                <w:szCs w:val="24"/>
                <w:shd w:fill="FFFFFF" w:val="clear"/>
              </w:rPr>
            </w:pPr>
            <w:r>
              <w:rPr>
                <w:color w:val="000000"/>
                <w:sz w:val="24"/>
                <w:szCs w:val="24"/>
                <w:shd w:fill="FFFFFF" w:val="clear"/>
              </w:rPr>
              <w:t>Анализ кредитоспособности клиента и подготовка решения о целесообразности выдачи потребительского кредита</w:t>
            </w:r>
          </w:p>
        </w:tc>
      </w:tr>
      <w:tr>
        <w:trPr/>
        <w:tc>
          <w:tcPr>
            <w:tcW w:w="37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shd w:fill="FFFFFF" w:val="clear"/>
              </w:rPr>
            </w:pPr>
            <w:r>
              <w:rPr>
                <w:color w:val="000000"/>
                <w:sz w:val="24"/>
                <w:szCs w:val="24"/>
                <w:shd w:fill="FFFFFF" w:val="clear"/>
              </w:rPr>
              <w:t>Необходимые умения</w:t>
            </w:r>
          </w:p>
          <w:p>
            <w:pPr>
              <w:pStyle w:val="Normal"/>
              <w:widowControl w:val="false"/>
              <w:spacing w:lineRule="auto" w:line="240" w:before="0" w:after="0"/>
              <w:rPr>
                <w:color w:val="auto"/>
                <w:sz w:val="24"/>
                <w:szCs w:val="24"/>
                <w:shd w:fill="FFFFFF" w:val="clear"/>
              </w:rPr>
            </w:pPr>
            <w:r>
              <w:rPr>
                <w:color w:val="000000"/>
                <w:sz w:val="24"/>
                <w:szCs w:val="24"/>
                <w:shd w:fill="FFFFFF" w:val="clear"/>
              </w:rPr>
              <w:t>Применять различные методы оценки кредитоспособности физических лиц с использованием лучших практик</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N93  на установление  последовательности – распределите верно этапы определения кредитоспособности заемщика физического лица </w:t>
            </w:r>
          </w:p>
          <w:p>
            <w:pPr>
              <w:pStyle w:val="ListParagraph"/>
              <w:widowControl w:val="false"/>
              <w:numPr>
                <w:ilvl w:val="0"/>
                <w:numId w:val="71"/>
              </w:numPr>
              <w:spacing w:lineRule="auto" w:line="240" w:before="0" w:after="0"/>
              <w:ind w:left="0" w:right="0" w:hanging="0"/>
              <w:contextualSpacing/>
              <w:rPr/>
            </w:pPr>
            <w:r>
              <w:rPr>
                <w:rStyle w:val="Style10"/>
                <w:color w:val="auto"/>
                <w:szCs w:val="24"/>
              </w:rPr>
              <w:t>Расчет платежеспособности физического лица</w:t>
            </w:r>
          </w:p>
          <w:p>
            <w:pPr>
              <w:pStyle w:val="ListParagraph"/>
              <w:widowControl w:val="false"/>
              <w:numPr>
                <w:ilvl w:val="0"/>
                <w:numId w:val="71"/>
              </w:numPr>
              <w:spacing w:lineRule="auto" w:line="240" w:before="0" w:after="0"/>
              <w:ind w:left="0" w:right="0" w:hanging="0"/>
              <w:contextualSpacing/>
              <w:rPr/>
            </w:pPr>
            <w:r>
              <w:rPr>
                <w:rStyle w:val="Style10"/>
                <w:color w:val="auto"/>
                <w:szCs w:val="24"/>
              </w:rPr>
              <w:t>Получение справки 2-НДФЛ</w:t>
            </w:r>
          </w:p>
          <w:p>
            <w:pPr>
              <w:pStyle w:val="ListParagraph"/>
              <w:widowControl w:val="false"/>
              <w:numPr>
                <w:ilvl w:val="0"/>
                <w:numId w:val="71"/>
              </w:numPr>
              <w:spacing w:lineRule="auto" w:line="240" w:before="0" w:after="0"/>
              <w:ind w:left="0" w:right="0" w:hanging="0"/>
              <w:contextualSpacing/>
              <w:rPr/>
            </w:pPr>
            <w:r>
              <w:rPr>
                <w:rStyle w:val="Style10"/>
                <w:color w:val="auto"/>
                <w:szCs w:val="24"/>
              </w:rPr>
              <w:t>Определение чистого среднемесячного дохода</w:t>
            </w:r>
          </w:p>
          <w:p>
            <w:pPr>
              <w:pStyle w:val="ListParagraph"/>
              <w:widowControl w:val="false"/>
              <w:numPr>
                <w:ilvl w:val="0"/>
                <w:numId w:val="71"/>
              </w:numPr>
              <w:spacing w:lineRule="auto" w:line="240" w:before="0" w:after="0"/>
              <w:ind w:left="0" w:right="0" w:hanging="0"/>
              <w:contextualSpacing/>
              <w:rPr/>
            </w:pPr>
            <w:r>
              <w:rPr>
                <w:rStyle w:val="Style10"/>
                <w:color w:val="auto"/>
                <w:szCs w:val="24"/>
              </w:rPr>
              <w:t>Расчет максимального размера кредита</w:t>
            </w:r>
          </w:p>
          <w:p>
            <w:pPr>
              <w:pStyle w:val="ListParagraph"/>
              <w:widowControl w:val="false"/>
              <w:numPr>
                <w:ilvl w:val="0"/>
                <w:numId w:val="71"/>
              </w:numPr>
              <w:spacing w:lineRule="auto" w:line="240" w:before="0" w:after="0"/>
              <w:ind w:left="0" w:right="0" w:hanging="0"/>
              <w:contextualSpacing/>
              <w:rPr/>
            </w:pPr>
            <w:r>
              <w:rPr>
                <w:rStyle w:val="Style10"/>
                <w:color w:val="auto"/>
                <w:szCs w:val="24"/>
              </w:rPr>
              <w:t>Расчет размера НДФЛ</w:t>
            </w:r>
          </w:p>
        </w:tc>
      </w:tr>
      <w:tr>
        <w:trPr/>
        <w:tc>
          <w:tcPr>
            <w:tcW w:w="1402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Cs/>
                <w:color w:val="auto"/>
                <w:sz w:val="24"/>
                <w:szCs w:val="24"/>
                <w:shd w:fill="FFFFFF" w:val="clear"/>
              </w:rPr>
            </w:pPr>
            <w:r>
              <w:rPr>
                <w:bCs/>
                <w:color w:val="000000"/>
                <w:sz w:val="24"/>
                <w:szCs w:val="24"/>
                <w:shd w:fill="FFFFFF" w:val="clear"/>
              </w:rPr>
              <w:t>Оценка платежеспособности и кредитоспособности потенциального заемщика и анализ качества предмета ипотеки</w:t>
            </w:r>
          </w:p>
        </w:tc>
      </w:tr>
      <w:tr>
        <w:trPr/>
        <w:tc>
          <w:tcPr>
            <w:tcW w:w="37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auto"/>
                <w:sz w:val="24"/>
                <w:szCs w:val="24"/>
                <w:shd w:fill="FFFFFF" w:val="clear"/>
              </w:rPr>
            </w:pPr>
            <w:r>
              <w:rPr>
                <w:color w:val="000000"/>
                <w:sz w:val="24"/>
                <w:szCs w:val="24"/>
                <w:shd w:fill="FFFFFF" w:val="clear"/>
              </w:rPr>
              <w:t>Необходимые умения</w:t>
            </w:r>
          </w:p>
          <w:p>
            <w:pPr>
              <w:pStyle w:val="Normal"/>
              <w:widowControl w:val="false"/>
              <w:spacing w:lineRule="auto" w:line="240" w:before="0" w:after="0"/>
              <w:rPr>
                <w:color w:val="auto"/>
                <w:sz w:val="24"/>
                <w:szCs w:val="24"/>
                <w:shd w:fill="FFFFFF" w:val="clear"/>
              </w:rPr>
            </w:pPr>
            <w:r>
              <w:rPr>
                <w:color w:val="000000"/>
                <w:sz w:val="24"/>
                <w:szCs w:val="24"/>
                <w:shd w:fill="FFFFFF" w:val="clear"/>
              </w:rPr>
              <w:t>Формировать кредитное досье клиента</w:t>
            </w:r>
          </w:p>
          <w:p>
            <w:pPr>
              <w:pStyle w:val="Normal"/>
              <w:widowControl w:val="false"/>
              <w:spacing w:lineRule="auto" w:line="240" w:before="0" w:after="0"/>
              <w:rPr>
                <w:color w:val="auto"/>
                <w:sz w:val="24"/>
                <w:szCs w:val="24"/>
                <w:shd w:fill="FFFFFF" w:val="clear"/>
              </w:rPr>
            </w:pPr>
            <w:r>
              <w:rPr>
                <w:color w:val="000000"/>
                <w:sz w:val="24"/>
                <w:szCs w:val="24"/>
                <w:shd w:fill="FFFFFF" w:val="clear"/>
              </w:rPr>
              <w:t>Организовывать работу по взаимодействию с подразделениями банка с целью оценки платежеспособности и кредитоспособности потенциального заемщика и анализа качества предмета ипотеки</w:t>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94:  на установление  последовательности – распределите верно этапы определения кредитоспособности с помощью финансовых коэффициентов заемщика юридического лица </w:t>
            </w:r>
          </w:p>
          <w:p>
            <w:pPr>
              <w:pStyle w:val="ListParagraph"/>
              <w:widowControl w:val="false"/>
              <w:numPr>
                <w:ilvl w:val="0"/>
                <w:numId w:val="72"/>
              </w:numPr>
              <w:spacing w:lineRule="auto" w:line="240" w:before="0" w:after="0"/>
              <w:ind w:left="0" w:right="0" w:hanging="0"/>
              <w:contextualSpacing/>
              <w:rPr/>
            </w:pPr>
            <w:r>
              <w:rPr>
                <w:rStyle w:val="Style10"/>
                <w:color w:val="auto"/>
                <w:szCs w:val="24"/>
              </w:rPr>
              <w:t>Расчет показателей агрегированного отчета о финансовых показателях</w:t>
            </w:r>
          </w:p>
          <w:p>
            <w:pPr>
              <w:pStyle w:val="ListParagraph"/>
              <w:widowControl w:val="false"/>
              <w:numPr>
                <w:ilvl w:val="0"/>
                <w:numId w:val="72"/>
              </w:numPr>
              <w:spacing w:lineRule="auto" w:line="240" w:before="0" w:after="0"/>
              <w:ind w:left="0" w:right="0" w:hanging="0"/>
              <w:contextualSpacing/>
              <w:rPr/>
            </w:pPr>
            <w:r>
              <w:rPr>
                <w:rStyle w:val="Style10"/>
                <w:color w:val="auto"/>
                <w:szCs w:val="24"/>
              </w:rPr>
              <w:t>Определение рейтинга заемщика</w:t>
            </w:r>
          </w:p>
          <w:p>
            <w:pPr>
              <w:pStyle w:val="ListParagraph"/>
              <w:widowControl w:val="false"/>
              <w:numPr>
                <w:ilvl w:val="0"/>
                <w:numId w:val="72"/>
              </w:numPr>
              <w:spacing w:lineRule="auto" w:line="240" w:before="0" w:after="0"/>
              <w:ind w:left="0" w:right="0" w:hanging="0"/>
              <w:contextualSpacing/>
              <w:rPr/>
            </w:pPr>
            <w:r>
              <w:rPr>
                <w:rStyle w:val="Style10"/>
                <w:color w:val="auto"/>
                <w:szCs w:val="24"/>
              </w:rPr>
              <w:t>Расчет значений финансовых коэффициентов</w:t>
            </w:r>
          </w:p>
          <w:p>
            <w:pPr>
              <w:pStyle w:val="ListParagraph"/>
              <w:widowControl w:val="false"/>
              <w:numPr>
                <w:ilvl w:val="0"/>
                <w:numId w:val="72"/>
              </w:numPr>
              <w:spacing w:lineRule="auto" w:line="240" w:before="0" w:after="0"/>
              <w:ind w:left="0" w:right="0" w:hanging="0"/>
              <w:contextualSpacing/>
              <w:rPr/>
            </w:pPr>
            <w:r>
              <w:rPr>
                <w:rStyle w:val="Style10"/>
                <w:color w:val="auto"/>
                <w:szCs w:val="24"/>
              </w:rPr>
              <w:t>Расчет показателей агрегированного бухгалтерского баланса</w:t>
            </w:r>
          </w:p>
          <w:p>
            <w:pPr>
              <w:pStyle w:val="ListParagraph"/>
              <w:widowControl w:val="false"/>
              <w:numPr>
                <w:ilvl w:val="0"/>
                <w:numId w:val="72"/>
              </w:numPr>
              <w:spacing w:lineRule="auto" w:line="240" w:before="0" w:after="0"/>
              <w:ind w:left="0" w:right="0" w:hanging="0"/>
              <w:contextualSpacing/>
              <w:rPr/>
            </w:pPr>
            <w:r>
              <w:rPr>
                <w:rStyle w:val="Style10"/>
                <w:color w:val="auto"/>
                <w:szCs w:val="24"/>
              </w:rPr>
              <w:t>Определение среднего балла по каждой группе финансовых коэффициентов</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 xml:space="preserve">Задание N 95:  на установление  последовательности – распределите верно этапы определения кредитоспособности с помощью анализа денежного потока заемщика юридического лица </w:t>
            </w:r>
          </w:p>
          <w:p>
            <w:pPr>
              <w:pStyle w:val="ListParagraph"/>
              <w:widowControl w:val="false"/>
              <w:numPr>
                <w:ilvl w:val="0"/>
                <w:numId w:val="73"/>
              </w:numPr>
              <w:spacing w:lineRule="auto" w:line="240" w:before="0" w:after="0"/>
              <w:ind w:left="0" w:right="0" w:hanging="0"/>
              <w:contextualSpacing/>
              <w:rPr>
                <w:color w:val="auto"/>
                <w:szCs w:val="24"/>
              </w:rPr>
            </w:pPr>
            <w:r>
              <w:rPr>
                <w:color w:val="auto"/>
                <w:szCs w:val="24"/>
              </w:rPr>
              <w:t>Нахождение разницы между притоком и оттоком</w:t>
            </w:r>
          </w:p>
          <w:p>
            <w:pPr>
              <w:pStyle w:val="ListParagraph"/>
              <w:widowControl w:val="false"/>
              <w:numPr>
                <w:ilvl w:val="0"/>
                <w:numId w:val="73"/>
              </w:numPr>
              <w:spacing w:lineRule="auto" w:line="240" w:before="0" w:after="0"/>
              <w:ind w:left="0" w:right="0" w:hanging="0"/>
              <w:contextualSpacing/>
              <w:rPr>
                <w:color w:val="auto"/>
                <w:szCs w:val="24"/>
              </w:rPr>
            </w:pPr>
            <w:r>
              <w:rPr>
                <w:color w:val="auto"/>
                <w:szCs w:val="24"/>
              </w:rPr>
              <w:t>Определение размера притока денежных средств заемщика</w:t>
            </w:r>
          </w:p>
          <w:p>
            <w:pPr>
              <w:pStyle w:val="ListParagraph"/>
              <w:widowControl w:val="false"/>
              <w:numPr>
                <w:ilvl w:val="0"/>
                <w:numId w:val="73"/>
              </w:numPr>
              <w:spacing w:lineRule="auto" w:line="240" w:before="0" w:after="0"/>
              <w:ind w:left="0" w:right="0" w:hanging="0"/>
              <w:contextualSpacing/>
              <w:rPr>
                <w:color w:val="auto"/>
                <w:szCs w:val="24"/>
              </w:rPr>
            </w:pPr>
            <w:r>
              <w:rPr>
                <w:color w:val="auto"/>
                <w:szCs w:val="24"/>
              </w:rPr>
              <w:t>Определение соотношения величины общего финансового потока и размера долговых обязательств клиента</w:t>
            </w:r>
          </w:p>
          <w:p>
            <w:pPr>
              <w:pStyle w:val="ListParagraph"/>
              <w:widowControl w:val="false"/>
              <w:numPr>
                <w:ilvl w:val="0"/>
                <w:numId w:val="73"/>
              </w:numPr>
              <w:spacing w:lineRule="auto" w:line="240" w:before="0" w:after="0"/>
              <w:ind w:left="0" w:right="0" w:hanging="0"/>
              <w:contextualSpacing/>
              <w:rPr>
                <w:color w:val="auto"/>
                <w:szCs w:val="24"/>
              </w:rPr>
            </w:pPr>
            <w:r>
              <w:rPr>
                <w:color w:val="auto"/>
                <w:szCs w:val="24"/>
              </w:rPr>
              <w:t>Определение размера оттока денежных средств заемщика</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96:  на установление  последовательности – распределите верно этапы формирования электронного кредитного досье заемщика – физического лица</w:t>
            </w:r>
          </w:p>
          <w:p>
            <w:pPr>
              <w:pStyle w:val="ListParagraph"/>
              <w:widowControl w:val="false"/>
              <w:numPr>
                <w:ilvl w:val="0"/>
                <w:numId w:val="74"/>
              </w:numPr>
              <w:spacing w:lineRule="auto" w:line="240" w:before="0" w:after="0"/>
              <w:ind w:left="0" w:right="0" w:hanging="0"/>
              <w:contextualSpacing/>
              <w:rPr/>
            </w:pPr>
            <w:r>
              <w:rPr>
                <w:rStyle w:val="Style10"/>
                <w:color w:val="auto"/>
                <w:szCs w:val="24"/>
              </w:rPr>
              <w:t>Формирование директории заемщика с указанием ФИО и даты рождения</w:t>
            </w:r>
          </w:p>
          <w:p>
            <w:pPr>
              <w:pStyle w:val="ListParagraph"/>
              <w:widowControl w:val="false"/>
              <w:numPr>
                <w:ilvl w:val="0"/>
                <w:numId w:val="74"/>
              </w:numPr>
              <w:spacing w:lineRule="auto" w:line="240" w:before="0" w:after="0"/>
              <w:ind w:left="0" w:right="0" w:hanging="0"/>
              <w:contextualSpacing/>
              <w:rPr/>
            </w:pPr>
            <w:r>
              <w:rPr>
                <w:rStyle w:val="Style10"/>
                <w:color w:val="auto"/>
                <w:szCs w:val="24"/>
              </w:rPr>
              <w:t>Размещение документов в поддиректориях</w:t>
            </w:r>
          </w:p>
          <w:p>
            <w:pPr>
              <w:pStyle w:val="ListParagraph"/>
              <w:widowControl w:val="false"/>
              <w:numPr>
                <w:ilvl w:val="0"/>
                <w:numId w:val="74"/>
              </w:numPr>
              <w:spacing w:lineRule="auto" w:line="240" w:before="0" w:after="0"/>
              <w:ind w:left="0" w:right="0" w:hanging="0"/>
              <w:contextualSpacing/>
              <w:rPr/>
            </w:pPr>
            <w:r>
              <w:rPr>
                <w:rStyle w:val="Style10"/>
                <w:color w:val="auto"/>
                <w:szCs w:val="24"/>
              </w:rPr>
              <w:t>Перевод документов с бумажного носителя в электронный вид</w:t>
            </w:r>
          </w:p>
          <w:p>
            <w:pPr>
              <w:pStyle w:val="ListParagraph"/>
              <w:widowControl w:val="false"/>
              <w:numPr>
                <w:ilvl w:val="0"/>
                <w:numId w:val="74"/>
              </w:numPr>
              <w:spacing w:lineRule="auto" w:line="240" w:before="0" w:after="0"/>
              <w:ind w:left="0" w:right="0" w:hanging="0"/>
              <w:contextualSpacing/>
              <w:rPr/>
            </w:pPr>
            <w:r>
              <w:rPr>
                <w:rStyle w:val="Style10"/>
                <w:color w:val="auto"/>
                <w:szCs w:val="24"/>
              </w:rPr>
              <w:t>Формирование поддиректорий</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97 :  на установление  последовательности – распределите верно этапы оформления залога недвижимости при ипотеке</w:t>
            </w:r>
          </w:p>
          <w:p>
            <w:pPr>
              <w:pStyle w:val="ListParagraph"/>
              <w:widowControl w:val="false"/>
              <w:numPr>
                <w:ilvl w:val="0"/>
                <w:numId w:val="75"/>
              </w:numPr>
              <w:spacing w:lineRule="auto" w:line="240" w:before="0" w:after="0"/>
              <w:ind w:left="0" w:right="0" w:hanging="0"/>
              <w:contextualSpacing/>
              <w:rPr>
                <w:color w:val="auto"/>
                <w:szCs w:val="24"/>
              </w:rPr>
            </w:pPr>
            <w:r>
              <w:rPr>
                <w:color w:val="auto"/>
                <w:szCs w:val="24"/>
              </w:rPr>
              <w:t>Составление договора залога недвижимости</w:t>
            </w:r>
          </w:p>
          <w:p>
            <w:pPr>
              <w:pStyle w:val="ListParagraph"/>
              <w:widowControl w:val="false"/>
              <w:numPr>
                <w:ilvl w:val="0"/>
                <w:numId w:val="75"/>
              </w:numPr>
              <w:spacing w:lineRule="auto" w:line="240" w:before="0" w:after="0"/>
              <w:ind w:left="0" w:right="0" w:hanging="0"/>
              <w:contextualSpacing/>
              <w:rPr>
                <w:color w:val="auto"/>
                <w:szCs w:val="24"/>
              </w:rPr>
            </w:pPr>
            <w:r>
              <w:rPr>
                <w:color w:val="auto"/>
                <w:szCs w:val="24"/>
              </w:rPr>
              <w:t>Получение расписки о подаче документов</w:t>
            </w:r>
          </w:p>
          <w:p>
            <w:pPr>
              <w:pStyle w:val="ListParagraph"/>
              <w:widowControl w:val="false"/>
              <w:numPr>
                <w:ilvl w:val="0"/>
                <w:numId w:val="75"/>
              </w:numPr>
              <w:spacing w:lineRule="auto" w:line="240" w:before="0" w:after="0"/>
              <w:ind w:left="0" w:right="0" w:hanging="0"/>
              <w:contextualSpacing/>
              <w:rPr>
                <w:color w:val="auto"/>
                <w:szCs w:val="24"/>
              </w:rPr>
            </w:pPr>
            <w:r>
              <w:rPr>
                <w:color w:val="auto"/>
                <w:szCs w:val="24"/>
              </w:rPr>
              <w:t>Получение выписки из ЕГРН, удостоверяющей внесение записи о залоге недвижимости</w:t>
            </w:r>
          </w:p>
          <w:p>
            <w:pPr>
              <w:pStyle w:val="ListParagraph"/>
              <w:widowControl w:val="false"/>
              <w:numPr>
                <w:ilvl w:val="0"/>
                <w:numId w:val="75"/>
              </w:numPr>
              <w:spacing w:lineRule="auto" w:line="240" w:before="0" w:after="0"/>
              <w:ind w:left="0" w:right="0" w:hanging="0"/>
              <w:contextualSpacing/>
              <w:rPr>
                <w:color w:val="auto"/>
                <w:szCs w:val="24"/>
              </w:rPr>
            </w:pPr>
            <w:r>
              <w:rPr>
                <w:color w:val="auto"/>
                <w:szCs w:val="24"/>
              </w:rPr>
              <w:t>Подготовка необходимых документов для оформления залога</w:t>
            </w:r>
          </w:p>
          <w:p>
            <w:pPr>
              <w:pStyle w:val="ListParagraph"/>
              <w:widowControl w:val="false"/>
              <w:numPr>
                <w:ilvl w:val="0"/>
                <w:numId w:val="75"/>
              </w:numPr>
              <w:spacing w:lineRule="auto" w:line="240" w:before="0" w:after="0"/>
              <w:ind w:left="0" w:right="0" w:hanging="0"/>
              <w:contextualSpacing/>
              <w:rPr>
                <w:color w:val="auto"/>
                <w:szCs w:val="24"/>
              </w:rPr>
            </w:pPr>
            <w:r>
              <w:rPr>
                <w:color w:val="auto"/>
                <w:szCs w:val="24"/>
              </w:rPr>
              <w:t>Предоставление документов в Росреестр для регистрации залога недвижимости</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98 на установление  последовательности – распределите верно этапы проведения оценки закладываемого имущества через, если подавать заявку через сайт</w:t>
            </w:r>
          </w:p>
          <w:p>
            <w:pPr>
              <w:pStyle w:val="ListParagraph"/>
              <w:widowControl w:val="false"/>
              <w:numPr>
                <w:ilvl w:val="0"/>
                <w:numId w:val="76"/>
              </w:numPr>
              <w:spacing w:lineRule="auto" w:line="240" w:before="0" w:after="0"/>
              <w:ind w:left="0" w:right="0" w:hanging="0"/>
              <w:contextualSpacing/>
              <w:rPr>
                <w:szCs w:val="24"/>
              </w:rPr>
            </w:pPr>
            <w:r>
              <w:rPr>
                <w:szCs w:val="24"/>
              </w:rPr>
              <w:t xml:space="preserve">прикрепление документов и выбор компании. </w:t>
            </w:r>
          </w:p>
          <w:p>
            <w:pPr>
              <w:pStyle w:val="ListParagraph"/>
              <w:widowControl w:val="false"/>
              <w:numPr>
                <w:ilvl w:val="0"/>
                <w:numId w:val="76"/>
              </w:numPr>
              <w:spacing w:lineRule="auto" w:line="240" w:before="0" w:after="0"/>
              <w:ind w:left="0" w:right="0" w:hanging="0"/>
              <w:contextualSpacing/>
              <w:rPr>
                <w:szCs w:val="24"/>
              </w:rPr>
            </w:pPr>
            <w:r>
              <w:rPr>
                <w:szCs w:val="24"/>
              </w:rPr>
              <w:t xml:space="preserve">оценка недвижимости </w:t>
            </w:r>
          </w:p>
          <w:p>
            <w:pPr>
              <w:pStyle w:val="ListParagraph"/>
              <w:widowControl w:val="false"/>
              <w:numPr>
                <w:ilvl w:val="0"/>
                <w:numId w:val="76"/>
              </w:numPr>
              <w:spacing w:lineRule="auto" w:line="240" w:before="0" w:after="0"/>
              <w:ind w:left="0" w:right="0" w:hanging="0"/>
              <w:contextualSpacing/>
              <w:rPr>
                <w:szCs w:val="24"/>
              </w:rPr>
            </w:pPr>
            <w:r>
              <w:rPr>
                <w:szCs w:val="24"/>
              </w:rPr>
              <w:t>согласование  дня и времени просмотра недвижимости</w:t>
            </w:r>
          </w:p>
          <w:p>
            <w:pPr>
              <w:pStyle w:val="ListParagraph"/>
              <w:widowControl w:val="false"/>
              <w:numPr>
                <w:ilvl w:val="0"/>
                <w:numId w:val="76"/>
              </w:numPr>
              <w:spacing w:lineRule="auto" w:line="240" w:before="0" w:after="0"/>
              <w:ind w:left="0" w:right="0" w:hanging="0"/>
              <w:contextualSpacing/>
              <w:rPr>
                <w:szCs w:val="24"/>
              </w:rPr>
            </w:pPr>
            <w:r>
              <w:rPr>
                <w:szCs w:val="24"/>
              </w:rPr>
              <w:t>подача заявки на оценку через специальный онлайн-сервис банка</w:t>
            </w:r>
          </w:p>
          <w:p>
            <w:pPr>
              <w:pStyle w:val="ListParagraph"/>
              <w:widowControl w:val="false"/>
              <w:numPr>
                <w:ilvl w:val="0"/>
                <w:numId w:val="76"/>
              </w:numPr>
              <w:spacing w:lineRule="auto" w:line="240" w:before="0" w:after="0"/>
              <w:ind w:left="0" w:right="0" w:hanging="0"/>
              <w:contextualSpacing/>
              <w:rPr>
                <w:szCs w:val="24"/>
              </w:rPr>
            </w:pPr>
            <w:r>
              <w:rPr>
                <w:szCs w:val="24"/>
              </w:rPr>
              <w:t>получение чека для оплаты оценщика и оплата его</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99:  на установление  последовательности –</w:t>
            </w:r>
            <w:r>
              <w:rPr>
                <w:sz w:val="24"/>
                <w:szCs w:val="24"/>
              </w:rPr>
              <w:t xml:space="preserve"> </w:t>
            </w:r>
            <w:r>
              <w:rPr>
                <w:rStyle w:val="Style10"/>
                <w:color w:val="auto"/>
                <w:szCs w:val="24"/>
              </w:rPr>
              <w:t xml:space="preserve">распределите верно этапы проведения оценки закладываемого имущества через, если подавать заявку </w:t>
            </w:r>
            <w:r>
              <w:rPr>
                <w:sz w:val="24"/>
                <w:szCs w:val="24"/>
              </w:rPr>
              <w:t>напрямую в оценочную компанию</w:t>
            </w:r>
          </w:p>
          <w:p>
            <w:pPr>
              <w:pStyle w:val="Normal"/>
              <w:widowControl w:val="false"/>
              <w:numPr>
                <w:ilvl w:val="0"/>
                <w:numId w:val="77"/>
              </w:numPr>
              <w:shd w:fill="FFFFFF" w:val="clear"/>
              <w:spacing w:lineRule="auto" w:line="240" w:before="0" w:after="0"/>
              <w:ind w:left="0" w:right="0" w:hanging="0"/>
              <w:rPr>
                <w:sz w:val="24"/>
                <w:szCs w:val="24"/>
              </w:rPr>
            </w:pPr>
            <w:r>
              <w:rPr>
                <w:sz w:val="24"/>
                <w:szCs w:val="24"/>
              </w:rPr>
              <w:t>клиент выбирает среди списка аккредитованных оценщиков подходящую организацию, связывается с ней  </w:t>
            </w:r>
          </w:p>
          <w:p>
            <w:pPr>
              <w:pStyle w:val="ListParagraph"/>
              <w:widowControl w:val="false"/>
              <w:numPr>
                <w:ilvl w:val="0"/>
                <w:numId w:val="77"/>
              </w:numPr>
              <w:spacing w:lineRule="auto" w:line="240" w:before="0" w:after="0"/>
              <w:ind w:left="0" w:right="0" w:hanging="0"/>
              <w:contextualSpacing/>
              <w:rPr>
                <w:szCs w:val="24"/>
              </w:rPr>
            </w:pPr>
            <w:r>
              <w:rPr>
                <w:szCs w:val="24"/>
              </w:rPr>
              <w:t xml:space="preserve">оценка недвижимости </w:t>
            </w:r>
          </w:p>
          <w:p>
            <w:pPr>
              <w:pStyle w:val="Normal"/>
              <w:widowControl w:val="false"/>
              <w:numPr>
                <w:ilvl w:val="0"/>
                <w:numId w:val="77"/>
              </w:numPr>
              <w:shd w:fill="FFFFFF" w:val="clear"/>
              <w:spacing w:lineRule="auto" w:line="240" w:before="0" w:after="0"/>
              <w:ind w:left="0" w:right="0" w:hanging="0"/>
              <w:rPr>
                <w:sz w:val="24"/>
                <w:szCs w:val="24"/>
              </w:rPr>
            </w:pPr>
            <w:r>
              <w:rPr>
                <w:sz w:val="24"/>
                <w:szCs w:val="24"/>
              </w:rPr>
              <w:t xml:space="preserve">отправление на электронную почту необходимых для оценки документов. </w:t>
            </w:r>
          </w:p>
          <w:p>
            <w:pPr>
              <w:pStyle w:val="Normal"/>
              <w:widowControl w:val="false"/>
              <w:numPr>
                <w:ilvl w:val="0"/>
                <w:numId w:val="77"/>
              </w:numPr>
              <w:shd w:fill="FFFFFF" w:val="clear"/>
              <w:spacing w:lineRule="auto" w:line="240" w:before="0" w:after="0"/>
              <w:ind w:left="0" w:right="0" w:hanging="0"/>
              <w:rPr>
                <w:sz w:val="24"/>
                <w:szCs w:val="24"/>
              </w:rPr>
            </w:pPr>
            <w:r>
              <w:rPr>
                <w:sz w:val="24"/>
                <w:szCs w:val="24"/>
              </w:rPr>
              <w:t>Получение реквизитов для оплаты оценщика и оплата его</w:t>
            </w:r>
          </w:p>
          <w:p>
            <w:pPr>
              <w:pStyle w:val="Normal"/>
              <w:widowControl w:val="false"/>
              <w:numPr>
                <w:ilvl w:val="0"/>
                <w:numId w:val="77"/>
              </w:numPr>
              <w:shd w:fill="FFFFFF" w:val="clear"/>
              <w:spacing w:lineRule="auto" w:line="240" w:before="0" w:after="0"/>
              <w:ind w:left="0" w:right="0" w:hanging="0"/>
              <w:rPr>
                <w:sz w:val="24"/>
                <w:szCs w:val="24"/>
              </w:rPr>
            </w:pPr>
            <w:r>
              <w:rPr>
                <w:sz w:val="24"/>
                <w:szCs w:val="24"/>
              </w:rPr>
              <w:t>Проверка сотрудником компании документов заемщика о залоге </w:t>
            </w:r>
          </w:p>
          <w:p>
            <w:pPr>
              <w:pStyle w:val="ListParagraph"/>
              <w:widowControl w:val="false"/>
              <w:numPr>
                <w:ilvl w:val="0"/>
                <w:numId w:val="77"/>
              </w:numPr>
              <w:spacing w:lineRule="auto" w:line="240" w:before="0" w:after="0"/>
              <w:ind w:left="0" w:right="0" w:hanging="0"/>
              <w:contextualSpacing/>
              <w:rPr>
                <w:szCs w:val="24"/>
              </w:rPr>
            </w:pPr>
            <w:r>
              <w:rPr>
                <w:szCs w:val="24"/>
              </w:rPr>
              <w:t>согласование дня и времени просмотра недвижимости.</w:t>
            </w:r>
          </w:p>
        </w:tc>
      </w:tr>
      <w:tr>
        <w:trPr/>
        <w:tc>
          <w:tcPr>
            <w:tcW w:w="3757" w:type="dxa"/>
            <w:vMerge w:val="continue"/>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76" w:before="0" w:after="200"/>
              <w:jc w:val="left"/>
              <w:rPr/>
            </w:pPr>
            <w:r>
              <w:rPr/>
            </w:r>
          </w:p>
        </w:tc>
        <w:tc>
          <w:tcPr>
            <w:tcW w:w="25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0,4 за правильно выполненное задание, 0 баллов за неправильно выполненное задание</w:t>
            </w:r>
          </w:p>
        </w:tc>
        <w:tc>
          <w:tcPr>
            <w:tcW w:w="77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Style10"/>
                <w:color w:val="auto"/>
                <w:szCs w:val="24"/>
              </w:rPr>
              <w:t>Задание N 100:  на установление  последовательности –  распределите верно этапы оформления ипотеки</w:t>
            </w:r>
          </w:p>
          <w:p>
            <w:pPr>
              <w:pStyle w:val="ListParagraph"/>
              <w:widowControl w:val="false"/>
              <w:numPr>
                <w:ilvl w:val="0"/>
                <w:numId w:val="78"/>
              </w:numPr>
              <w:spacing w:lineRule="auto" w:line="240" w:before="0" w:after="0"/>
              <w:ind w:left="0" w:right="0" w:hanging="0"/>
              <w:contextualSpacing/>
              <w:rPr>
                <w:color w:val="auto"/>
                <w:szCs w:val="24"/>
                <w:shd w:fill="F4F5F8" w:val="clear"/>
              </w:rPr>
            </w:pPr>
            <w:r>
              <w:rPr>
                <w:color w:val="000000"/>
                <w:szCs w:val="24"/>
                <w:shd w:fill="F4F5F8" w:val="clear"/>
              </w:rPr>
              <w:t xml:space="preserve">Поиск подходящего жилья в рамках одобренного размера кредита </w:t>
            </w:r>
          </w:p>
          <w:p>
            <w:pPr>
              <w:pStyle w:val="ListParagraph"/>
              <w:widowControl w:val="false"/>
              <w:numPr>
                <w:ilvl w:val="0"/>
                <w:numId w:val="78"/>
              </w:numPr>
              <w:spacing w:lineRule="auto" w:line="240" w:before="0" w:after="0"/>
              <w:ind w:left="0" w:right="0" w:hanging="0"/>
              <w:contextualSpacing/>
              <w:rPr>
                <w:color w:val="auto"/>
                <w:szCs w:val="24"/>
                <w:shd w:fill="F4F5F8" w:val="clear"/>
              </w:rPr>
            </w:pPr>
            <w:r>
              <w:rPr>
                <w:color w:val="000000"/>
                <w:szCs w:val="24"/>
                <w:shd w:fill="F4F5F8" w:val="clear"/>
              </w:rPr>
              <w:t>Получение расчета в банке максимального размера ипотеки и предварительного одобрения кредита</w:t>
            </w:r>
          </w:p>
          <w:p>
            <w:pPr>
              <w:pStyle w:val="ListParagraph"/>
              <w:widowControl w:val="false"/>
              <w:numPr>
                <w:ilvl w:val="0"/>
                <w:numId w:val="78"/>
              </w:numPr>
              <w:spacing w:lineRule="auto" w:line="240" w:before="0" w:after="0"/>
              <w:ind w:left="0" w:right="0" w:hanging="0"/>
              <w:contextualSpacing/>
              <w:rPr>
                <w:color w:val="auto"/>
                <w:szCs w:val="24"/>
                <w:shd w:fill="F4F5F8" w:val="clear"/>
              </w:rPr>
            </w:pPr>
            <w:r>
              <w:rPr>
                <w:color w:val="000000"/>
                <w:szCs w:val="24"/>
                <w:shd w:fill="F4F5F8" w:val="clear"/>
              </w:rPr>
              <w:t>Проведение оценки недвижимость</w:t>
            </w:r>
          </w:p>
          <w:p>
            <w:pPr>
              <w:pStyle w:val="ListParagraph"/>
              <w:widowControl w:val="false"/>
              <w:numPr>
                <w:ilvl w:val="0"/>
                <w:numId w:val="78"/>
              </w:numPr>
              <w:spacing w:lineRule="auto" w:line="240" w:before="0" w:after="0"/>
              <w:ind w:left="0" w:right="0" w:hanging="0"/>
              <w:contextualSpacing/>
              <w:rPr>
                <w:color w:val="auto"/>
                <w:szCs w:val="24"/>
                <w:shd w:fill="F4F5F8" w:val="clear"/>
              </w:rPr>
            </w:pPr>
            <w:r>
              <w:rPr>
                <w:color w:val="000000"/>
                <w:szCs w:val="24"/>
                <w:shd w:fill="F4F5F8" w:val="clear"/>
              </w:rPr>
              <w:t>Получение одобрения от банка выбранного жилья</w:t>
            </w:r>
          </w:p>
          <w:p>
            <w:pPr>
              <w:pStyle w:val="ListParagraph"/>
              <w:widowControl w:val="false"/>
              <w:numPr>
                <w:ilvl w:val="0"/>
                <w:numId w:val="78"/>
              </w:numPr>
              <w:spacing w:lineRule="auto" w:line="240" w:before="0" w:after="0"/>
              <w:ind w:left="0" w:right="0" w:hanging="0"/>
              <w:contextualSpacing/>
              <w:rPr>
                <w:color w:val="auto"/>
                <w:szCs w:val="24"/>
                <w:shd w:fill="F4F5F8" w:val="clear"/>
              </w:rPr>
            </w:pPr>
            <w:r>
              <w:rPr>
                <w:color w:val="000000"/>
                <w:szCs w:val="24"/>
                <w:shd w:fill="F4F5F8" w:val="clear"/>
              </w:rPr>
              <w:t xml:space="preserve">Заключение договора ипотеки </w:t>
            </w:r>
          </w:p>
          <w:p>
            <w:pPr>
              <w:pStyle w:val="ListParagraph"/>
              <w:widowControl w:val="false"/>
              <w:numPr>
                <w:ilvl w:val="0"/>
                <w:numId w:val="78"/>
              </w:numPr>
              <w:spacing w:lineRule="auto" w:line="240" w:before="0" w:after="0"/>
              <w:ind w:left="0" w:right="0" w:hanging="0"/>
              <w:contextualSpacing/>
              <w:rPr>
                <w:color w:val="auto"/>
                <w:szCs w:val="24"/>
                <w:shd w:fill="F4F5F8" w:val="clear"/>
              </w:rPr>
            </w:pPr>
            <w:r>
              <w:rPr>
                <w:color w:val="000000"/>
                <w:szCs w:val="24"/>
                <w:shd w:fill="F4F5F8" w:val="clear"/>
              </w:rPr>
              <w:t>Страхование жилья</w:t>
            </w:r>
          </w:p>
        </w:tc>
      </w:tr>
    </w:tbl>
    <w:p>
      <w:pPr>
        <w:pStyle w:val="Normal"/>
        <w:tabs>
          <w:tab w:val="clear" w:pos="708"/>
          <w:tab w:val="left" w:pos="0" w:leader="none"/>
        </w:tabs>
        <w:spacing w:lineRule="auto" w:line="240" w:before="0" w:after="0"/>
        <w:contextualSpacing/>
        <w:jc w:val="both"/>
        <w:rPr>
          <w:rFonts w:ascii="PT Astra Serif" w:hAnsi="PT Astra Serif"/>
        </w:rPr>
      </w:pPr>
      <w:r>
        <w:rPr>
          <w:rFonts w:ascii="PT Astra Serif" w:hAnsi="PT Astra Serif"/>
        </w:rPr>
      </w:r>
    </w:p>
    <w:p>
      <w:pPr>
        <w:pStyle w:val="Normal"/>
        <w:tabs>
          <w:tab w:val="clear" w:pos="708"/>
          <w:tab w:val="left" w:pos="0" w:leader="none"/>
        </w:tabs>
        <w:spacing w:lineRule="auto" w:line="240" w:before="0" w:after="0"/>
        <w:contextualSpacing/>
        <w:jc w:val="both"/>
        <w:rPr/>
      </w:pPr>
      <w:r>
        <w:rPr/>
      </w:r>
    </w:p>
    <w:sectPr>
      <w:headerReference w:type="default" r:id="rId7"/>
      <w:type w:val="nextPage"/>
      <w:pgSz w:orient="landscape" w:w="16838" w:h="11906"/>
      <w:pgMar w:left="1134" w:right="1134" w:header="709" w:top="850" w:footer="0" w:bottom="1701"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XO Thames">
    <w:charset w:val="01"/>
    <w:family w:val="roman"/>
    <w:pitch w:val="variable"/>
  </w:font>
  <w:font w:name="Segoe UI">
    <w:charset w:val="01"/>
    <w:family w:val="roman"/>
    <w:pitch w:val="variable"/>
  </w:font>
  <w:font w:name="Tahoma">
    <w:charset w:val="01"/>
    <w:family w:val="roman"/>
    <w:pitch w:val="variable"/>
  </w:font>
  <w:font w:name="Arial">
    <w:charset w:val="01"/>
    <w:family w:val="roman"/>
    <w:pitch w:val="variable"/>
  </w:font>
  <w:font w:name="Calibri">
    <w:charset w:val="01"/>
    <w:family w:val="roman"/>
    <w:pitch w:val="variable"/>
  </w:font>
  <w:font w:name="Microsoft Sans Serif">
    <w:charset w:val="01"/>
    <w:family w:val="roman"/>
    <w:pitch w:val="variable"/>
  </w:font>
  <w:font w:name="Liberation Sans">
    <w:altName w:val="Arial"/>
    <w:charset w:val="01"/>
    <w:family w:val="swiss"/>
    <w:pitch w:val="variable"/>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fldChar w:fldCharType="begin"/>
    </w:r>
    <w:r>
      <w:rPr/>
      <w:instrText> PAGE </w:instrText>
    </w:r>
    <w:r>
      <w:rPr/>
      <w:fldChar w:fldCharType="separate"/>
    </w:r>
    <w:r>
      <w:rPr/>
      <w:t>35</w:t>
    </w:r>
    <w:r>
      <w:rPr/>
      <w:fldChar w:fldCharType="end"/>
    </w:r>
  </w:p>
  <w:p>
    <w:pPr>
      <w:pStyle w:val="Style31"/>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russianUpper"/>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4">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lvl w:ilvl="0">
      <w:start w:val="1"/>
      <w:numFmt w:val="russianUpper"/>
      <w:lvlText w:val="%1"/>
      <w:lvlJc w:val="left"/>
      <w:pPr>
        <w:tabs>
          <w:tab w:val="num" w:pos="0"/>
        </w:tabs>
        <w:ind w:left="108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7">
    <w:lvl w:ilvl="0">
      <w:start w:val="1"/>
      <w:numFmt w:val="russianUpper"/>
      <w:lvlText w:val="%1"/>
      <w:lvlJc w:val="left"/>
      <w:pPr>
        <w:tabs>
          <w:tab w:val="num" w:pos="0"/>
        </w:tabs>
        <w:ind w:left="108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8">
    <w:lvl w:ilvl="0">
      <w:start w:val="1"/>
      <w:numFmt w:val="russianUpper"/>
      <w:lvlText w:val="%1"/>
      <w:lvlJc w:val="left"/>
      <w:pPr>
        <w:tabs>
          <w:tab w:val="num" w:pos="0"/>
        </w:tabs>
        <w:ind w:left="108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9">
    <w:lvl w:ilvl="0">
      <w:start w:val="1"/>
      <w:numFmt w:val="russianUpper"/>
      <w:lvlText w:val="%1"/>
      <w:lvlJc w:val="left"/>
      <w:pPr>
        <w:tabs>
          <w:tab w:val="num" w:pos="0"/>
        </w:tabs>
        <w:ind w:left="720" w:hanging="360"/>
      </w:p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1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lvl w:ilvl="0">
      <w:start w:val="1"/>
      <w:numFmt w:val="russianUpper"/>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14">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15">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17">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8">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19">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0">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1">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2">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7">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8">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9">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0">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1">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4">
    <w:lvl w:ilvl="0">
      <w:start w:val="1"/>
      <w:numFmt w:val="russianUpper"/>
      <w:lvlText w:val="%1"/>
      <w:lvlJc w:val="left"/>
      <w:pPr>
        <w:tabs>
          <w:tab w:val="num" w:pos="0"/>
        </w:tabs>
        <w:ind w:left="644"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6">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7">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8">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4">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6">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7">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8">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9">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3">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4">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6">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8">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0">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1">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2">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4">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6">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7">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9">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1">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2">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3">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4">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5">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6">
    <w:lvl w:ilvl="0">
      <w:start w:val="1"/>
      <w:numFmt w:val="russianUpper"/>
      <w:lvlText w:val="%1"/>
      <w:lvlJc w:val="left"/>
      <w:pPr>
        <w:tabs>
          <w:tab w:val="num" w:pos="0"/>
        </w:tabs>
        <w:ind w:left="644" w:hanging="360"/>
      </w:pPr>
    </w:lvl>
    <w:lvl w:ilvl="1">
      <w:start w:val="1"/>
      <w:numFmt w:val="lowerLetter"/>
      <w:lvlText w:val="%1.%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3.%4"/>
      <w:lvlJc w:val="left"/>
      <w:pPr>
        <w:tabs>
          <w:tab w:val="num" w:pos="0"/>
        </w:tabs>
        <w:ind w:left="2804" w:hanging="360"/>
      </w:pPr>
    </w:lvl>
    <w:lvl w:ilvl="4">
      <w:start w:val="1"/>
      <w:numFmt w:val="lowerLetter"/>
      <w:lvlText w:val="%4.%5"/>
      <w:lvlJc w:val="left"/>
      <w:pPr>
        <w:tabs>
          <w:tab w:val="num" w:pos="0"/>
        </w:tabs>
        <w:ind w:left="3524" w:hanging="360"/>
      </w:pPr>
    </w:lvl>
    <w:lvl w:ilvl="5">
      <w:start w:val="1"/>
      <w:numFmt w:val="lowerRoman"/>
      <w:lvlText w:val="%5.%6"/>
      <w:lvlJc w:val="right"/>
      <w:pPr>
        <w:tabs>
          <w:tab w:val="num" w:pos="0"/>
        </w:tabs>
        <w:ind w:left="4244" w:hanging="180"/>
      </w:pPr>
    </w:lvl>
    <w:lvl w:ilvl="6">
      <w:start w:val="1"/>
      <w:numFmt w:val="decimal"/>
      <w:lvlText w:val="%6.%7"/>
      <w:lvlJc w:val="left"/>
      <w:pPr>
        <w:tabs>
          <w:tab w:val="num" w:pos="0"/>
        </w:tabs>
        <w:ind w:left="4964" w:hanging="360"/>
      </w:pPr>
    </w:lvl>
    <w:lvl w:ilvl="7">
      <w:start w:val="1"/>
      <w:numFmt w:val="lowerLetter"/>
      <w:lvlText w:val="%7.%8"/>
      <w:lvlJc w:val="left"/>
      <w:pPr>
        <w:tabs>
          <w:tab w:val="num" w:pos="0"/>
        </w:tabs>
        <w:ind w:left="5684" w:hanging="360"/>
      </w:pPr>
    </w:lvl>
    <w:lvl w:ilvl="8">
      <w:start w:val="1"/>
      <w:numFmt w:val="lowerRoman"/>
      <w:lvlText w:val="%8.%9"/>
      <w:lvlJc w:val="right"/>
      <w:pPr>
        <w:tabs>
          <w:tab w:val="num" w:pos="0"/>
        </w:tabs>
        <w:ind w:left="6404" w:hanging="180"/>
      </w:pPr>
    </w:lvl>
  </w:abstractNum>
  <w:abstractNum w:abstractNumId="77">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8">
    <w:lvl w:ilvl="0">
      <w:start w:val="1"/>
      <w:numFmt w:val="russianUpp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6"/>
    <w:lvlOverride w:ilvl="0">
      <w:startOverride w:val="1"/>
    </w:lvlOverride>
  </w:num>
  <w:num w:numId="80">
    <w:abstractNumId w:val="7"/>
    <w:lvlOverride w:ilvl="0">
      <w:startOverride w:val="1"/>
    </w:lvlOverride>
  </w:num>
  <w:num w:numId="81">
    <w:abstractNumId w:val="8"/>
    <w:lvlOverride w:ilvl="0">
      <w:startOverride w:val="1"/>
    </w:lvlOverride>
  </w:num>
  <w:num w:numId="82">
    <w:abstractNumId w:val="9"/>
    <w:lvlOverride w:ilvl="0">
      <w:startOverride w:val="1"/>
    </w:lvlOverride>
  </w:num>
  <w:num w:numId="83">
    <w:abstractNumId w:val="10"/>
    <w:lvlOverride w:ilvl="0">
      <w:startOverride w:val="1"/>
    </w:lvlOverride>
  </w:num>
  <w:num w:numId="84">
    <w:abstractNumId w:val="11"/>
    <w:lvlOverride w:ilvl="0">
      <w:startOverride w:val="1"/>
    </w:lvlOverride>
  </w:num>
  <w:num w:numId="85">
    <w:abstractNumId w:val="12"/>
    <w:lvlOverride w:ilvl="0">
      <w:startOverride w:val="1"/>
    </w:lvlOverride>
  </w:num>
  <w:num w:numId="86">
    <w:abstractNumId w:val="16"/>
    <w:lvlOverride w:ilvl="0">
      <w:startOverride w:val="1"/>
    </w:lvlOverride>
  </w:num>
  <w:num w:numId="87">
    <w:abstractNumId w:val="17"/>
    <w:lvlOverride w:ilvl="0">
      <w:startOverride w:val="1"/>
    </w:lvlOverride>
  </w:num>
</w:numbering>
</file>

<file path=word/settings.xml><?xml version="1.0" encoding="utf-8"?>
<w:settings xmlns:w="http://schemas.openxmlformats.org/wordprocessingml/2006/main">
  <w:zoom w:percent="6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Times New Roman" w:hAnsi="Times New Roman" w:eastAsia="Times New Roman" w:cs="Times New Roman"/>
      <w:color w:val="000000"/>
      <w:kern w:val="0"/>
      <w:sz w:val="28"/>
      <w:szCs w:val="20"/>
      <w:lang w:val="ru-RU" w:eastAsia="ru-RU" w:bidi="ar-SA"/>
    </w:rPr>
  </w:style>
  <w:style w:type="paragraph" w:styleId="1">
    <w:name w:val="Heading 1"/>
    <w:basedOn w:val="Normal"/>
    <w:next w:val="Normal"/>
    <w:qFormat/>
    <w:pPr>
      <w:keepNext w:val="true"/>
      <w:keepLines/>
      <w:numPr>
        <w:ilvl w:val="0"/>
        <w:numId w:val="0"/>
      </w:numPr>
      <w:spacing w:before="480" w:after="0"/>
      <w:outlineLvl w:val="0"/>
    </w:pPr>
    <w:rPr>
      <w:rFonts w:ascii="Cambria" w:hAnsi="Cambria"/>
      <w:b/>
      <w:color w:val="365F91"/>
    </w:rPr>
  </w:style>
  <w:style w:type="paragraph" w:styleId="2">
    <w:name w:val="Heading 2"/>
    <w:next w:val="Normal"/>
    <w:qFormat/>
    <w:pPr>
      <w:widowControl/>
      <w:numPr>
        <w:ilvl w:val="0"/>
        <w:numId w:val="0"/>
      </w:numPr>
      <w:kinsoku w:val="true"/>
      <w:overflowPunct w:val="true"/>
      <w:autoSpaceDE w:val="true"/>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qFormat/>
    <w:pPr>
      <w:widowControl/>
      <w:numPr>
        <w:ilvl w:val="0"/>
        <w:numId w:val="0"/>
      </w:numPr>
      <w:kinsoku w:val="true"/>
      <w:overflowPunct w:val="true"/>
      <w:autoSpaceDE w:val="true"/>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qFormat/>
    <w:pPr>
      <w:widowControl/>
      <w:numPr>
        <w:ilvl w:val="0"/>
        <w:numId w:val="0"/>
      </w:numPr>
      <w:kinsoku w:val="true"/>
      <w:overflowPunct w:val="true"/>
      <w:autoSpaceDE w:val="true"/>
      <w:bidi w:val="0"/>
      <w:spacing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qFormat/>
    <w:pPr>
      <w:widowControl/>
      <w:numPr>
        <w:ilvl w:val="0"/>
        <w:numId w:val="0"/>
      </w:numPr>
      <w:kinsoku w:val="true"/>
      <w:overflowPunct w:val="true"/>
      <w:autoSpaceDE w:val="true"/>
      <w:bidi w:val="0"/>
      <w:spacing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name w:val="Default Paragraph Font"/>
    <w:qFormat/>
    <w:rPr/>
  </w:style>
  <w:style w:type="character" w:styleId="11">
    <w:name w:val="Обычный1"/>
    <w:qFormat/>
    <w:rPr>
      <w:sz w:val="28"/>
    </w:rPr>
  </w:style>
  <w:style w:type="character" w:styleId="21">
    <w:name w:val="Оглавление 2 Знак"/>
    <w:qFormat/>
    <w:rPr>
      <w:rFonts w:ascii="XO Thames" w:hAnsi="XO Thames"/>
      <w:sz w:val="28"/>
    </w:rPr>
  </w:style>
  <w:style w:type="character" w:styleId="41">
    <w:name w:val="Оглавление 4 Знак"/>
    <w:qFormat/>
    <w:rPr>
      <w:rFonts w:ascii="XO Thames" w:hAnsi="XO Thames"/>
      <w:sz w:val="28"/>
    </w:rPr>
  </w:style>
  <w:style w:type="character" w:styleId="6">
    <w:name w:val="Оглавление 6 Знак"/>
    <w:qFormat/>
    <w:rPr>
      <w:rFonts w:ascii="XO Thames" w:hAnsi="XO Thames"/>
      <w:sz w:val="28"/>
    </w:rPr>
  </w:style>
  <w:style w:type="character" w:styleId="7">
    <w:name w:val="Оглавление 7 Знак"/>
    <w:qFormat/>
    <w:rPr>
      <w:rFonts w:ascii="XO Thames" w:hAnsi="XO Thames"/>
      <w:sz w:val="28"/>
    </w:rPr>
  </w:style>
  <w:style w:type="character" w:styleId="Style9">
    <w:name w:val="Тема примечания Знак"/>
    <w:basedOn w:val="Style11"/>
    <w:qFormat/>
    <w:rPr>
      <w:b/>
      <w:sz w:val="20"/>
    </w:rPr>
  </w:style>
  <w:style w:type="character" w:styleId="Style10">
    <w:name w:val="Абзац списка Знак"/>
    <w:basedOn w:val="11"/>
    <w:qFormat/>
    <w:rPr>
      <w:sz w:val="24"/>
    </w:rPr>
  </w:style>
  <w:style w:type="character" w:styleId="Annotationreference">
    <w:name w:val="annotation reference"/>
    <w:qFormat/>
    <w:rPr>
      <w:sz w:val="16"/>
    </w:rPr>
  </w:style>
  <w:style w:type="character" w:styleId="31">
    <w:name w:val="Заголовок 3 Знак"/>
    <w:qFormat/>
    <w:rPr>
      <w:rFonts w:ascii="XO Thames" w:hAnsi="XO Thames"/>
      <w:b/>
      <w:sz w:val="26"/>
    </w:rPr>
  </w:style>
  <w:style w:type="character" w:styleId="Style11">
    <w:name w:val="Текст примечания Знак"/>
    <w:basedOn w:val="11"/>
    <w:qFormat/>
    <w:rPr>
      <w:sz w:val="20"/>
    </w:rPr>
  </w:style>
  <w:style w:type="character" w:styleId="Style16">
    <w:name w:val="Style16"/>
    <w:basedOn w:val="11"/>
    <w:qFormat/>
    <w:rPr>
      <w:rFonts w:ascii="Segoe UI" w:hAnsi="Segoe UI"/>
      <w:sz w:val="24"/>
    </w:rPr>
  </w:style>
  <w:style w:type="character" w:styleId="Style12">
    <w:name w:val="Текст выноски Знак"/>
    <w:basedOn w:val="11"/>
    <w:qFormat/>
    <w:rPr>
      <w:rFonts w:ascii="Tahoma" w:hAnsi="Tahoma"/>
      <w:sz w:val="16"/>
    </w:rPr>
  </w:style>
  <w:style w:type="character" w:styleId="13">
    <w:name w:val="Основной текст (13)"/>
    <w:basedOn w:val="11"/>
    <w:qFormat/>
    <w:rPr>
      <w:sz w:val="27"/>
    </w:rPr>
  </w:style>
  <w:style w:type="character" w:styleId="FontStyle11">
    <w:name w:val="Font Style11"/>
    <w:qFormat/>
    <w:rPr>
      <w:rFonts w:ascii="Times New Roman" w:hAnsi="Times New Roman"/>
      <w:sz w:val="22"/>
    </w:rPr>
  </w:style>
  <w:style w:type="character" w:styleId="Style13">
    <w:name w:val="Привязка сноски"/>
    <w:rPr>
      <w:vertAlign w:val="superscript"/>
    </w:rPr>
  </w:style>
  <w:style w:type="character" w:styleId="FootnoteCharacters">
    <w:name w:val="Footnote Characters"/>
    <w:qFormat/>
    <w:rPr>
      <w:vertAlign w:val="superscript"/>
    </w:rPr>
  </w:style>
  <w:style w:type="character" w:styleId="Style14">
    <w:name w:val="Верхний колонтитул Знак"/>
    <w:basedOn w:val="11"/>
    <w:qFormat/>
    <w:rPr>
      <w:sz w:val="28"/>
    </w:rPr>
  </w:style>
  <w:style w:type="character" w:styleId="Style15">
    <w:name w:val="Стиль"/>
    <w:qFormat/>
    <w:rPr>
      <w:rFonts w:ascii="Arial" w:hAnsi="Arial"/>
      <w:sz w:val="24"/>
    </w:rPr>
  </w:style>
  <w:style w:type="character" w:styleId="32">
    <w:name w:val="Оглавление 3 Знак"/>
    <w:qFormat/>
    <w:rPr>
      <w:rFonts w:ascii="XO Thames" w:hAnsi="XO Thames"/>
      <w:sz w:val="28"/>
    </w:rPr>
  </w:style>
  <w:style w:type="character" w:styleId="Style17">
    <w:name w:val="Нижний колонтитул Знак"/>
    <w:basedOn w:val="11"/>
    <w:qFormat/>
    <w:rPr>
      <w:sz w:val="28"/>
    </w:rPr>
  </w:style>
  <w:style w:type="character" w:styleId="ConsPlusTitle">
    <w:name w:val="ConsPlusTitle"/>
    <w:qFormat/>
    <w:rPr>
      <w:rFonts w:ascii="Calibri" w:hAnsi="Calibri"/>
      <w:b/>
      <w:sz w:val="22"/>
    </w:rPr>
  </w:style>
  <w:style w:type="character" w:styleId="22">
    <w:name w:val="Основной текст (2)"/>
    <w:basedOn w:val="11"/>
    <w:qFormat/>
    <w:rPr>
      <w:sz w:val="16"/>
    </w:rPr>
  </w:style>
  <w:style w:type="character" w:styleId="51">
    <w:name w:val="Заголовок 5 Знак"/>
    <w:qFormat/>
    <w:rPr>
      <w:rFonts w:ascii="XO Thames" w:hAnsi="XO Thames"/>
      <w:b/>
      <w:sz w:val="22"/>
    </w:rPr>
  </w:style>
  <w:style w:type="character" w:styleId="Style41">
    <w:name w:val="Style4"/>
    <w:basedOn w:val="11"/>
    <w:qFormat/>
    <w:rPr>
      <w:sz w:val="24"/>
    </w:rPr>
  </w:style>
  <w:style w:type="character" w:styleId="12">
    <w:name w:val="Заголовок 1 Знак"/>
    <w:basedOn w:val="11"/>
    <w:qFormat/>
    <w:rPr>
      <w:rFonts w:ascii="Cambria" w:hAnsi="Cambria"/>
      <w:b/>
      <w:color w:val="365F91"/>
      <w:sz w:val="28"/>
    </w:rPr>
  </w:style>
  <w:style w:type="character" w:styleId="FontStyle18">
    <w:name w:val="Font Style18"/>
    <w:qFormat/>
    <w:rPr>
      <w:rFonts w:ascii="Times New Roman" w:hAnsi="Times New Roman"/>
      <w:sz w:val="22"/>
    </w:rPr>
  </w:style>
  <w:style w:type="character" w:styleId="14">
    <w:name w:val="Заголовок №1"/>
    <w:basedOn w:val="11"/>
    <w:qFormat/>
    <w:rPr>
      <w:sz w:val="27"/>
    </w:rPr>
  </w:style>
  <w:style w:type="character" w:styleId="15">
    <w:name w:val="Основной текст1"/>
    <w:basedOn w:val="11"/>
    <w:qFormat/>
    <w:rPr>
      <w:sz w:val="27"/>
    </w:rPr>
  </w:style>
  <w:style w:type="character" w:styleId="Style18">
    <w:name w:val="Интернет-ссылка"/>
    <w:rPr>
      <w:color w:val="0000FF"/>
      <w:u w:val="single"/>
    </w:rPr>
  </w:style>
  <w:style w:type="character" w:styleId="Footnote">
    <w:name w:val="Footnote"/>
    <w:basedOn w:val="11"/>
    <w:qFormat/>
    <w:rPr>
      <w:sz w:val="20"/>
    </w:rPr>
  </w:style>
  <w:style w:type="character" w:styleId="16">
    <w:name w:val="Оглавление 1 Знак"/>
    <w:qFormat/>
    <w:rPr>
      <w:rFonts w:ascii="XO Thames" w:hAnsi="XO Thames"/>
      <w:b/>
      <w:sz w:val="28"/>
    </w:rPr>
  </w:style>
  <w:style w:type="character" w:styleId="HeaderandFooter">
    <w:name w:val="Header and Footer"/>
    <w:qFormat/>
    <w:rPr>
      <w:rFonts w:ascii="XO Thames" w:hAnsi="XO Thames"/>
      <w:sz w:val="20"/>
    </w:rPr>
  </w:style>
  <w:style w:type="character" w:styleId="Appleconvertedspace">
    <w:name w:val="apple-converted-space"/>
    <w:qFormat/>
    <w:rPr/>
  </w:style>
  <w:style w:type="character" w:styleId="9">
    <w:name w:val="Оглавление 9 Знак"/>
    <w:qFormat/>
    <w:rPr>
      <w:rFonts w:ascii="XO Thames" w:hAnsi="XO Thames"/>
      <w:sz w:val="28"/>
    </w:rPr>
  </w:style>
  <w:style w:type="character" w:styleId="Strong">
    <w:name w:val="Strong"/>
    <w:qFormat/>
    <w:rPr>
      <w:b/>
    </w:rPr>
  </w:style>
  <w:style w:type="character" w:styleId="ConsPlusNormal">
    <w:name w:val="ConsPlusNormal"/>
    <w:qFormat/>
    <w:rPr>
      <w:rFonts w:ascii="Arial" w:hAnsi="Arial"/>
    </w:rPr>
  </w:style>
  <w:style w:type="character" w:styleId="Style19">
    <w:name w:val="Выделение"/>
    <w:qFormat/>
    <w:rPr>
      <w:i/>
    </w:rPr>
  </w:style>
  <w:style w:type="character" w:styleId="8">
    <w:name w:val="Оглавление 8 Знак"/>
    <w:qFormat/>
    <w:rPr>
      <w:rFonts w:ascii="XO Thames" w:hAnsi="XO Thames"/>
      <w:sz w:val="28"/>
    </w:rPr>
  </w:style>
  <w:style w:type="character" w:styleId="FontStyle35">
    <w:name w:val="Font Style35"/>
    <w:qFormat/>
    <w:rPr>
      <w:rFonts w:ascii="Segoe UI" w:hAnsi="Segoe UI"/>
      <w:sz w:val="20"/>
    </w:rPr>
  </w:style>
  <w:style w:type="character" w:styleId="Style20">
    <w:name w:val="Основной текст с отступом Знак"/>
    <w:basedOn w:val="11"/>
    <w:qFormat/>
    <w:rPr>
      <w:sz w:val="28"/>
    </w:rPr>
  </w:style>
  <w:style w:type="character" w:styleId="Blk">
    <w:name w:val="blk"/>
    <w:basedOn w:val="DefaultParagraphFont"/>
    <w:qFormat/>
    <w:rPr/>
  </w:style>
  <w:style w:type="character" w:styleId="52">
    <w:name w:val="Оглавление 5 Знак"/>
    <w:qFormat/>
    <w:rPr>
      <w:rFonts w:ascii="XO Thames" w:hAnsi="XO Thames"/>
      <w:sz w:val="28"/>
    </w:rPr>
  </w:style>
  <w:style w:type="character" w:styleId="Style21">
    <w:name w:val="Подзаголовок Знак"/>
    <w:qFormat/>
    <w:rPr>
      <w:rFonts w:ascii="XO Thames" w:hAnsi="XO Thames"/>
      <w:i/>
      <w:sz w:val="24"/>
    </w:rPr>
  </w:style>
  <w:style w:type="character" w:styleId="Epm">
    <w:name w:val="epm"/>
    <w:basedOn w:val="DefaultParagraphFont"/>
    <w:qFormat/>
    <w:rPr/>
  </w:style>
  <w:style w:type="character" w:styleId="HTML">
    <w:name w:val="Адрес HTML Знак"/>
    <w:basedOn w:val="11"/>
    <w:qFormat/>
    <w:rPr>
      <w:i/>
      <w:sz w:val="24"/>
    </w:rPr>
  </w:style>
  <w:style w:type="character" w:styleId="Toc10">
    <w:name w:val="toc 10"/>
    <w:qFormat/>
    <w:rPr>
      <w:rFonts w:ascii="XO Thames" w:hAnsi="XO Thames"/>
      <w:sz w:val="28"/>
    </w:rPr>
  </w:style>
  <w:style w:type="character" w:styleId="Style22">
    <w:name w:val="Без интервала Знак"/>
    <w:qFormat/>
    <w:rPr>
      <w:rFonts w:ascii="Microsoft Sans Serif" w:hAnsi="Microsoft Sans Serif"/>
      <w:color w:val="000000"/>
      <w:sz w:val="24"/>
    </w:rPr>
  </w:style>
  <w:style w:type="character" w:styleId="Style23">
    <w:name w:val="Название Знак"/>
    <w:qFormat/>
    <w:rPr>
      <w:rFonts w:ascii="XO Thames" w:hAnsi="XO Thames"/>
      <w:b/>
      <w:caps/>
      <w:sz w:val="40"/>
    </w:rPr>
  </w:style>
  <w:style w:type="character" w:styleId="42">
    <w:name w:val="Заголовок 4 Знак"/>
    <w:qFormat/>
    <w:rPr>
      <w:rFonts w:ascii="XO Thames" w:hAnsi="XO Thames"/>
      <w:b/>
      <w:sz w:val="24"/>
    </w:rPr>
  </w:style>
  <w:style w:type="character" w:styleId="Style24">
    <w:name w:val="Обычный (веб) Знак"/>
    <w:basedOn w:val="11"/>
    <w:qFormat/>
    <w:rPr>
      <w:sz w:val="24"/>
    </w:rPr>
  </w:style>
  <w:style w:type="character" w:styleId="23">
    <w:name w:val="Заголовок 2 Знак"/>
    <w:qFormat/>
    <w:rPr>
      <w:rFonts w:ascii="XO Thames" w:hAnsi="XO Thames"/>
      <w:b/>
      <w:sz w:val="28"/>
    </w:rPr>
  </w:style>
  <w:style w:type="character" w:styleId="S9">
    <w:name w:val="s_9"/>
    <w:basedOn w:val="DefaultParagraphFont"/>
    <w:qFormat/>
    <w:rPr/>
  </w:style>
  <w:style w:type="paragraph" w:styleId="Style25">
    <w:name w:val="Заголовок"/>
    <w:basedOn w:val="Normal"/>
    <w:next w:val="Style26"/>
    <w:qFormat/>
    <w:pPr>
      <w:keepNext w:val="true"/>
      <w:spacing w:before="240" w:after="120"/>
    </w:pPr>
    <w:rPr>
      <w:rFonts w:ascii="Liberation Sans" w:hAnsi="Liberation Sans" w:eastAsia="Droid Sans Fallback" w:cs="Droid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Droid Sans Devanagari"/>
    </w:rPr>
  </w:style>
  <w:style w:type="paragraph" w:styleId="Style28">
    <w:name w:val="Caption"/>
    <w:basedOn w:val="Normal"/>
    <w:qFormat/>
    <w:pPr>
      <w:suppressLineNumbers/>
      <w:spacing w:before="120" w:after="120"/>
    </w:pPr>
    <w:rPr>
      <w:rFonts w:cs="Droid Sans Devanagari"/>
      <w:i/>
      <w:iCs/>
      <w:sz w:val="24"/>
      <w:szCs w:val="24"/>
    </w:rPr>
  </w:style>
  <w:style w:type="paragraph" w:styleId="Style29">
    <w:name w:val="Указатель"/>
    <w:basedOn w:val="Normal"/>
    <w:qFormat/>
    <w:pPr>
      <w:suppressLineNumbers/>
    </w:pPr>
    <w:rPr>
      <w:rFonts w:cs="Droid Sans Devanagari"/>
    </w:rPr>
  </w:style>
  <w:style w:type="paragraph" w:styleId="24">
    <w:name w:val="TOC 2"/>
    <w:next w:val="Normal"/>
    <w:pPr>
      <w:widowControl/>
      <w:kinsoku w:val="true"/>
      <w:overflowPunct w:val="true"/>
      <w:autoSpaceDE w:val="true"/>
      <w:bidi w:val="0"/>
      <w:spacing w:before="0" w:after="0"/>
      <w:ind w:left="200" w:right="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pPr>
      <w:widowControl/>
      <w:kinsoku w:val="true"/>
      <w:overflowPunct w:val="true"/>
      <w:autoSpaceDE w:val="true"/>
      <w:bidi w:val="0"/>
      <w:spacing w:before="0" w:after="0"/>
      <w:ind w:left="600" w:right="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pPr>
      <w:widowControl/>
      <w:kinsoku w:val="true"/>
      <w:overflowPunct w:val="true"/>
      <w:autoSpaceDE w:val="true"/>
      <w:bidi w:val="0"/>
      <w:spacing w:before="0" w:after="0"/>
      <w:ind w:left="1000" w:right="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pPr>
      <w:widowControl/>
      <w:kinsoku w:val="true"/>
      <w:overflowPunct w:val="true"/>
      <w:autoSpaceDE w:val="true"/>
      <w:bidi w:val="0"/>
      <w:spacing w:before="0" w:after="0"/>
      <w:ind w:left="1200" w:right="0" w:hanging="0"/>
      <w:jc w:val="left"/>
    </w:pPr>
    <w:rPr>
      <w:rFonts w:ascii="XO Thames" w:hAnsi="XO Thames" w:eastAsia="Times New Roman" w:cs="Times New Roman"/>
      <w:color w:val="000000"/>
      <w:kern w:val="0"/>
      <w:sz w:val="28"/>
      <w:szCs w:val="20"/>
      <w:lang w:val="ru-RU" w:eastAsia="ru-RU" w:bidi="ar-SA"/>
    </w:rPr>
  </w:style>
  <w:style w:type="paragraph" w:styleId="Annotationsubject">
    <w:name w:val="annotation subject"/>
    <w:basedOn w:val="Annotationtext"/>
    <w:next w:val="Annotationtext"/>
    <w:qFormat/>
    <w:pPr/>
    <w:rPr>
      <w:b/>
    </w:rPr>
  </w:style>
  <w:style w:type="paragraph" w:styleId="ListParagraph">
    <w:name w:val="List Paragraph"/>
    <w:basedOn w:val="Normal"/>
    <w:qFormat/>
    <w:pPr>
      <w:spacing w:before="0" w:after="200"/>
      <w:ind w:left="720" w:right="0" w:hanging="0"/>
      <w:contextualSpacing/>
      <w:jc w:val="both"/>
    </w:pPr>
    <w:rPr>
      <w:sz w:val="24"/>
    </w:rPr>
  </w:style>
  <w:style w:type="paragraph" w:styleId="17">
    <w:name w:val="Знак примечания1"/>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16"/>
      <w:szCs w:val="20"/>
      <w:lang w:val="ru-RU" w:eastAsia="ru-RU" w:bidi="ar-SA"/>
    </w:rPr>
  </w:style>
  <w:style w:type="paragraph" w:styleId="Annotationtext">
    <w:name w:val="annotation text"/>
    <w:basedOn w:val="Normal"/>
    <w:qFormat/>
    <w:pPr/>
    <w:rPr>
      <w:sz w:val="20"/>
    </w:rPr>
  </w:style>
  <w:style w:type="paragraph" w:styleId="Style161">
    <w:name w:val="Style16"/>
    <w:basedOn w:val="Normal"/>
    <w:qFormat/>
    <w:pPr>
      <w:widowControl w:val="false"/>
      <w:spacing w:lineRule="auto" w:line="240" w:before="0" w:after="0"/>
    </w:pPr>
    <w:rPr>
      <w:rFonts w:ascii="Segoe UI" w:hAnsi="Segoe UI"/>
      <w:sz w:val="24"/>
    </w:rPr>
  </w:style>
  <w:style w:type="paragraph" w:styleId="BalloonText">
    <w:name w:val="Balloon Text"/>
    <w:basedOn w:val="Normal"/>
    <w:qFormat/>
    <w:pPr>
      <w:spacing w:lineRule="auto" w:line="240" w:before="0" w:after="0"/>
    </w:pPr>
    <w:rPr>
      <w:rFonts w:ascii="Tahoma" w:hAnsi="Tahoma"/>
      <w:sz w:val="16"/>
    </w:rPr>
  </w:style>
  <w:style w:type="paragraph" w:styleId="131">
    <w:name w:val="Основной текст (13)"/>
    <w:basedOn w:val="Normal"/>
    <w:qFormat/>
    <w:pPr>
      <w:spacing w:lineRule="atLeast" w:line="240" w:before="180" w:after="420"/>
    </w:pPr>
    <w:rPr>
      <w:sz w:val="27"/>
    </w:rPr>
  </w:style>
  <w:style w:type="paragraph" w:styleId="FontStyle111">
    <w:name w:val="Font Style11"/>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18">
    <w:name w:val="Знак сноски1"/>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20"/>
      <w:szCs w:val="20"/>
      <w:vertAlign w:val="superscript"/>
      <w:lang w:val="ru-RU" w:eastAsia="ru-RU" w:bidi="ar-SA"/>
    </w:rPr>
  </w:style>
  <w:style w:type="paragraph" w:styleId="Style30">
    <w:name w:val="Верхний и нижний колонтитулы"/>
    <w:qFormat/>
    <w:pPr>
      <w:widowControl/>
      <w:kinsoku w:val="true"/>
      <w:overflowPunct w:val="true"/>
      <w:autoSpaceDE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31">
    <w:name w:val="Header"/>
    <w:basedOn w:val="Normal"/>
    <w:pPr>
      <w:tabs>
        <w:tab w:val="clear" w:pos="708"/>
        <w:tab w:val="center" w:pos="4677" w:leader="none"/>
        <w:tab w:val="right" w:pos="9355" w:leader="none"/>
      </w:tabs>
    </w:pPr>
    <w:rPr/>
  </w:style>
  <w:style w:type="paragraph" w:styleId="Style32">
    <w:name w:val="Стиль"/>
    <w:qFormat/>
    <w:pPr>
      <w:widowControl w:val="false"/>
      <w:kinsoku w:val="true"/>
      <w:overflowPunct w:val="true"/>
      <w:autoSpaceDE w:val="true"/>
      <w:bidi w:val="0"/>
      <w:spacing w:before="0" w:after="0"/>
      <w:jc w:val="left"/>
    </w:pPr>
    <w:rPr>
      <w:rFonts w:ascii="Arial" w:hAnsi="Arial" w:eastAsia="Times New Roman" w:cs="Times New Roman"/>
      <w:color w:val="000000"/>
      <w:kern w:val="0"/>
      <w:sz w:val="24"/>
      <w:szCs w:val="20"/>
      <w:lang w:val="ru-RU" w:eastAsia="ru-RU" w:bidi="ar-SA"/>
    </w:rPr>
  </w:style>
  <w:style w:type="paragraph" w:styleId="33">
    <w:name w:val="TOC 3"/>
    <w:next w:val="Normal"/>
    <w:pPr>
      <w:widowControl/>
      <w:kinsoku w:val="true"/>
      <w:overflowPunct w:val="true"/>
      <w:autoSpaceDE w:val="true"/>
      <w:bidi w:val="0"/>
      <w:spacing w:before="0" w:after="0"/>
      <w:ind w:left="400" w:right="0" w:hanging="0"/>
      <w:jc w:val="left"/>
    </w:pPr>
    <w:rPr>
      <w:rFonts w:ascii="XO Thames" w:hAnsi="XO Thames" w:eastAsia="Times New Roman" w:cs="Times New Roman"/>
      <w:color w:val="000000"/>
      <w:kern w:val="0"/>
      <w:sz w:val="28"/>
      <w:szCs w:val="20"/>
      <w:lang w:val="ru-RU" w:eastAsia="ru-RU" w:bidi="ar-SA"/>
    </w:rPr>
  </w:style>
  <w:style w:type="paragraph" w:styleId="Style33">
    <w:name w:val="Footer"/>
    <w:basedOn w:val="Normal"/>
    <w:pPr>
      <w:tabs>
        <w:tab w:val="clear" w:pos="708"/>
        <w:tab w:val="center" w:pos="4677" w:leader="none"/>
        <w:tab w:val="right" w:pos="9355" w:leader="none"/>
      </w:tabs>
    </w:pPr>
    <w:rPr/>
  </w:style>
  <w:style w:type="paragraph" w:styleId="ConsPlusTitle1">
    <w:name w:val="ConsPlusTitle"/>
    <w:qFormat/>
    <w:pPr>
      <w:widowControl w:val="false"/>
      <w:kinsoku w:val="true"/>
      <w:overflowPunct w:val="true"/>
      <w:autoSpaceDE w:val="true"/>
      <w:bidi w:val="0"/>
      <w:spacing w:before="0" w:after="0"/>
      <w:jc w:val="left"/>
    </w:pPr>
    <w:rPr>
      <w:rFonts w:ascii="Calibri" w:hAnsi="Calibri" w:eastAsia="Times New Roman" w:cs="Times New Roman"/>
      <w:b/>
      <w:color w:val="000000"/>
      <w:kern w:val="0"/>
      <w:sz w:val="22"/>
      <w:szCs w:val="20"/>
      <w:lang w:val="ru-RU" w:eastAsia="ru-RU" w:bidi="ar-SA"/>
    </w:rPr>
  </w:style>
  <w:style w:type="paragraph" w:styleId="25">
    <w:name w:val="Основной текст (2)"/>
    <w:basedOn w:val="Normal"/>
    <w:qFormat/>
    <w:pPr>
      <w:spacing w:lineRule="atLeast" w:line="240" w:before="0" w:after="0"/>
      <w:ind w:left="460" w:right="0" w:hanging="460"/>
    </w:pPr>
    <w:rPr>
      <w:sz w:val="16"/>
    </w:rPr>
  </w:style>
  <w:style w:type="paragraph" w:styleId="Style42">
    <w:name w:val="Style4"/>
    <w:basedOn w:val="Normal"/>
    <w:qFormat/>
    <w:pPr>
      <w:widowControl w:val="false"/>
      <w:spacing w:lineRule="auto" w:line="240" w:before="0" w:after="0"/>
    </w:pPr>
    <w:rPr>
      <w:sz w:val="24"/>
    </w:rPr>
  </w:style>
  <w:style w:type="paragraph" w:styleId="FontStyle181">
    <w:name w:val="Font Style18"/>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22"/>
      <w:szCs w:val="20"/>
      <w:lang w:val="ru-RU" w:eastAsia="ru-RU" w:bidi="ar-SA"/>
    </w:rPr>
  </w:style>
  <w:style w:type="paragraph" w:styleId="19">
    <w:name w:val="Заголовок №1"/>
    <w:basedOn w:val="Normal"/>
    <w:qFormat/>
    <w:pPr>
      <w:numPr>
        <w:ilvl w:val="0"/>
        <w:numId w:val="0"/>
      </w:numPr>
      <w:spacing w:lineRule="atLeast" w:line="240" w:before="480" w:after="240"/>
      <w:jc w:val="center"/>
      <w:outlineLvl w:val="0"/>
    </w:pPr>
    <w:rPr>
      <w:sz w:val="27"/>
    </w:rPr>
  </w:style>
  <w:style w:type="paragraph" w:styleId="110">
    <w:name w:val="Основной текст1"/>
    <w:basedOn w:val="Normal"/>
    <w:qFormat/>
    <w:pPr>
      <w:spacing w:lineRule="exact" w:line="475" w:before="240" w:after="0"/>
      <w:jc w:val="both"/>
    </w:pPr>
    <w:rPr>
      <w:sz w:val="27"/>
    </w:rPr>
  </w:style>
  <w:style w:type="paragraph" w:styleId="111">
    <w:name w:val="Гиперссылка1"/>
    <w:qFormat/>
    <w:pPr>
      <w:widowControl/>
      <w:kinsoku w:val="true"/>
      <w:overflowPunct w:val="true"/>
      <w:autoSpaceDE w:val="true"/>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name w:val="Footnote"/>
    <w:basedOn w:val="Normal"/>
    <w:qFormat/>
    <w:pPr/>
    <w:rPr>
      <w:sz w:val="20"/>
    </w:rPr>
  </w:style>
  <w:style w:type="paragraph" w:styleId="112">
    <w:name w:val="TOC 1"/>
    <w:next w:val="Normal"/>
    <w:pPr>
      <w:widowControl/>
      <w:kinsoku w:val="true"/>
      <w:overflowPunct w:val="true"/>
      <w:autoSpaceDE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Appleconvertedspace1">
    <w:name w:val="apple-converted-space"/>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91">
    <w:name w:val="TOC 9"/>
    <w:next w:val="Normal"/>
    <w:pPr>
      <w:widowControl/>
      <w:kinsoku w:val="true"/>
      <w:overflowPunct w:val="true"/>
      <w:autoSpaceDE w:val="true"/>
      <w:bidi w:val="0"/>
      <w:spacing w:before="0" w:after="0"/>
      <w:ind w:left="1600" w:right="0" w:hanging="0"/>
      <w:jc w:val="left"/>
    </w:pPr>
    <w:rPr>
      <w:rFonts w:ascii="XO Thames" w:hAnsi="XO Thames" w:eastAsia="Times New Roman" w:cs="Times New Roman"/>
      <w:color w:val="000000"/>
      <w:kern w:val="0"/>
      <w:sz w:val="28"/>
      <w:szCs w:val="20"/>
      <w:lang w:val="ru-RU" w:eastAsia="ru-RU" w:bidi="ar-SA"/>
    </w:rPr>
  </w:style>
  <w:style w:type="paragraph" w:styleId="113">
    <w:name w:val="Строгий1"/>
    <w:qFormat/>
    <w:pPr>
      <w:widowControl/>
      <w:kinsoku w:val="true"/>
      <w:overflowPunct w:val="true"/>
      <w:autoSpaceDE w:val="true"/>
      <w:bidi w:val="0"/>
      <w:spacing w:before="0" w:after="0"/>
      <w:jc w:val="left"/>
    </w:pPr>
    <w:rPr>
      <w:rFonts w:ascii="Times New Roman" w:hAnsi="Times New Roman" w:eastAsia="Times New Roman" w:cs="Times New Roman"/>
      <w:b/>
      <w:color w:val="000000"/>
      <w:kern w:val="0"/>
      <w:sz w:val="20"/>
      <w:szCs w:val="20"/>
      <w:lang w:val="ru-RU" w:eastAsia="ru-RU" w:bidi="ar-SA"/>
    </w:rPr>
  </w:style>
  <w:style w:type="paragraph" w:styleId="ConsPlusNormal1">
    <w:name w:val="ConsPlusNormal"/>
    <w:qFormat/>
    <w:pPr>
      <w:widowControl w:val="false"/>
      <w:kinsoku w:val="true"/>
      <w:overflowPunct w:val="true"/>
      <w:autoSpaceDE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114">
    <w:name w:val="Выделение1"/>
    <w:qFormat/>
    <w:pPr>
      <w:widowControl/>
      <w:kinsoku w:val="true"/>
      <w:overflowPunct w:val="true"/>
      <w:autoSpaceDE w:val="true"/>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81">
    <w:name w:val="TOC 8"/>
    <w:next w:val="Normal"/>
    <w:pPr>
      <w:widowControl/>
      <w:kinsoku w:val="true"/>
      <w:overflowPunct w:val="true"/>
      <w:autoSpaceDE w:val="true"/>
      <w:bidi w:val="0"/>
      <w:spacing w:before="0" w:after="0"/>
      <w:ind w:left="1400" w:right="0" w:hanging="0"/>
      <w:jc w:val="left"/>
    </w:pPr>
    <w:rPr>
      <w:rFonts w:ascii="XO Thames" w:hAnsi="XO Thames" w:eastAsia="Times New Roman" w:cs="Times New Roman"/>
      <w:color w:val="000000"/>
      <w:kern w:val="0"/>
      <w:sz w:val="28"/>
      <w:szCs w:val="20"/>
      <w:lang w:val="ru-RU" w:eastAsia="ru-RU" w:bidi="ar-SA"/>
    </w:rPr>
  </w:style>
  <w:style w:type="paragraph" w:styleId="FontStyle351">
    <w:name w:val="Font Style35"/>
    <w:qFormat/>
    <w:pPr>
      <w:widowControl/>
      <w:kinsoku w:val="true"/>
      <w:overflowPunct w:val="true"/>
      <w:autoSpaceDE w:val="true"/>
      <w:bidi w:val="0"/>
      <w:spacing w:before="0" w:after="0"/>
      <w:jc w:val="left"/>
    </w:pPr>
    <w:rPr>
      <w:rFonts w:ascii="Segoe UI" w:hAnsi="Segoe UI" w:eastAsia="Times New Roman" w:cs="Times New Roman"/>
      <w:color w:val="000000"/>
      <w:kern w:val="0"/>
      <w:sz w:val="20"/>
      <w:szCs w:val="20"/>
      <w:lang w:val="ru-RU" w:eastAsia="ru-RU" w:bidi="ar-SA"/>
    </w:rPr>
  </w:style>
  <w:style w:type="paragraph" w:styleId="Style34">
    <w:name w:val="Body Text Indent"/>
    <w:basedOn w:val="Normal"/>
    <w:pPr>
      <w:spacing w:lineRule="auto" w:line="240" w:before="0" w:after="0"/>
      <w:ind w:left="75" w:right="0" w:hanging="0"/>
      <w:jc w:val="both"/>
    </w:pPr>
    <w:rPr/>
  </w:style>
  <w:style w:type="paragraph" w:styleId="Blk1">
    <w:name w:val="blk"/>
    <w:basedOn w:val="115"/>
    <w:qFormat/>
    <w:pPr/>
    <w:rPr/>
  </w:style>
  <w:style w:type="paragraph" w:styleId="53">
    <w:name w:val="TOC 5"/>
    <w:next w:val="Normal"/>
    <w:pPr>
      <w:widowControl/>
      <w:kinsoku w:val="true"/>
      <w:overflowPunct w:val="true"/>
      <w:autoSpaceDE w:val="true"/>
      <w:bidi w:val="0"/>
      <w:spacing w:before="0" w:after="0"/>
      <w:ind w:left="800" w:right="0" w:hanging="0"/>
      <w:jc w:val="left"/>
    </w:pPr>
    <w:rPr>
      <w:rFonts w:ascii="XO Thames" w:hAnsi="XO Thames" w:eastAsia="Times New Roman" w:cs="Times New Roman"/>
      <w:color w:val="000000"/>
      <w:kern w:val="0"/>
      <w:sz w:val="28"/>
      <w:szCs w:val="20"/>
      <w:lang w:val="ru-RU" w:eastAsia="ru-RU" w:bidi="ar-SA"/>
    </w:rPr>
  </w:style>
  <w:style w:type="paragraph" w:styleId="115">
    <w:name w:val="Основной шрифт абзаца1"/>
    <w:qFormat/>
    <w:pPr>
      <w:widowControl/>
      <w:kinsoku w:val="true"/>
      <w:overflowPunct w:val="true"/>
      <w:autoSpaceDE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35">
    <w:name w:val="Subtitle"/>
    <w:next w:val="Normal"/>
    <w:qFormat/>
    <w:pPr>
      <w:widowControl/>
      <w:kinsoku w:val="true"/>
      <w:overflowPunct w:val="true"/>
      <w:autoSpaceDE w:val="true"/>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Epm1">
    <w:name w:val="epm"/>
    <w:basedOn w:val="115"/>
    <w:qFormat/>
    <w:pPr/>
    <w:rPr/>
  </w:style>
  <w:style w:type="paragraph" w:styleId="HTMLAddress">
    <w:name w:val="HTML Address"/>
    <w:basedOn w:val="Normal"/>
    <w:qFormat/>
    <w:pPr>
      <w:spacing w:lineRule="auto" w:line="240" w:before="0" w:after="0"/>
    </w:pPr>
    <w:rPr>
      <w:i/>
      <w:sz w:val="24"/>
    </w:rPr>
  </w:style>
  <w:style w:type="paragraph" w:styleId="Toc101">
    <w:name w:val="toc 10"/>
    <w:next w:val="Normal"/>
    <w:qFormat/>
    <w:pPr>
      <w:widowControl/>
      <w:kinsoku w:val="true"/>
      <w:overflowPunct w:val="true"/>
      <w:autoSpaceDE w:val="true"/>
      <w:bidi w:val="0"/>
      <w:spacing w:before="0" w:after="0"/>
      <w:ind w:left="1800" w:right="0" w:hanging="0"/>
      <w:jc w:val="left"/>
    </w:pPr>
    <w:rPr>
      <w:rFonts w:ascii="XO Thames" w:hAnsi="XO Thames" w:eastAsia="Times New Roman" w:cs="Times New Roman"/>
      <w:color w:val="000000"/>
      <w:kern w:val="0"/>
      <w:sz w:val="28"/>
      <w:szCs w:val="20"/>
      <w:lang w:val="ru-RU" w:eastAsia="ru-RU" w:bidi="ar-SA"/>
    </w:rPr>
  </w:style>
  <w:style w:type="paragraph" w:styleId="NoSpacing">
    <w:name w:val="No Spacing"/>
    <w:qFormat/>
    <w:pPr>
      <w:widowControl/>
      <w:kinsoku w:val="true"/>
      <w:overflowPunct w:val="true"/>
      <w:autoSpaceDE w:val="true"/>
      <w:bidi w:val="0"/>
      <w:spacing w:before="0" w:after="0"/>
      <w:jc w:val="left"/>
    </w:pPr>
    <w:rPr>
      <w:rFonts w:ascii="Microsoft Sans Serif" w:hAnsi="Microsoft Sans Serif" w:eastAsia="Times New Roman" w:cs="Times New Roman"/>
      <w:color w:val="000000"/>
      <w:kern w:val="0"/>
      <w:sz w:val="24"/>
      <w:szCs w:val="20"/>
      <w:lang w:val="ru-RU" w:eastAsia="ru-RU" w:bidi="ar-SA"/>
    </w:rPr>
  </w:style>
  <w:style w:type="paragraph" w:styleId="Style36">
    <w:name w:val="Title"/>
    <w:next w:val="Normal"/>
    <w:qFormat/>
    <w:pPr>
      <w:widowControl/>
      <w:kinsoku w:val="true"/>
      <w:overflowPunct w:val="true"/>
      <w:autoSpaceDE w:val="true"/>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NormalWeb">
    <w:name w:val="Normal (Web)"/>
    <w:basedOn w:val="Normal"/>
    <w:qFormat/>
    <w:pPr>
      <w:spacing w:lineRule="auto" w:line="240" w:before="280" w:after="280"/>
    </w:pPr>
    <w:rPr>
      <w:sz w:val="24"/>
    </w:rPr>
  </w:style>
  <w:style w:type="paragraph" w:styleId="S16">
    <w:name w:val="s_16"/>
    <w:basedOn w:val="Normal"/>
    <w:qFormat/>
    <w:pPr>
      <w:spacing w:lineRule="auto" w:line="240" w:before="280" w:after="280"/>
    </w:pPr>
    <w:rPr>
      <w:color w:val="auto"/>
      <w:sz w:val="24"/>
      <w:szCs w:val="24"/>
    </w:rPr>
  </w:style>
  <w:style w:type="paragraph" w:styleId="Style37">
    <w:name w:val="Содержимое таблицы"/>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e.garant.ru/3100000/" TargetMode="External"/><Relationship Id="rId3" Type="http://schemas.openxmlformats.org/officeDocument/2006/relationships/hyperlink" Target="https://base.garant.ru/12138288/" TargetMode="External"/><Relationship Id="rId4" Type="http://schemas.openxmlformats.org/officeDocument/2006/relationships/hyperlink" Target="https://www.consultant.ru/document/cons_doc_LAW_197210/" TargetMode="External"/><Relationship Id="rId5" Type="http://schemas.openxmlformats.org/officeDocument/2006/relationships/hyperlink" Target="https://www.consultant.ru/document/cons_doc_LAW_197210/" TargetMode="External"/><Relationship Id="rId6" Type="http://schemas.openxmlformats.org/officeDocument/2006/relationships/hyperlink" Target="https://www.consultant.ru/document/cons_doc_LAW_311547/"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1032</TotalTime>
  <Application>LibreOffice/7.0.6.2$Linux_X86_64 LibreOffice_project/00$Build-2</Application>
  <AppVersion>15.0000</AppVersion>
  <Pages>35</Pages>
  <Words>6352</Words>
  <Characters>42025</Characters>
  <CharactersWithSpaces>47611</CharactersWithSpaces>
  <Paragraphs>728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2024-01-17T13:37:00Z</dcterms:created>
  <dc:creator/>
  <dc:description/>
  <dc:language>ru-RU</dc:language>
  <cp:lastModifiedBy/>
  <dcterms:modified xsi:type="dcterms:W3CDTF">2024-03-18T15:54:10Z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