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60" w:lineRule="auto"/>
        <w:ind/>
        <w:jc w:val="center"/>
        <w:rPr>
          <w:rFonts w:ascii="PT Astra Serif" w:hAnsi="PT Astra Serif"/>
          <w:sz w:val="24"/>
        </w:rPr>
      </w:pPr>
    </w:p>
    <w:p w14:paraId="02000000">
      <w:pPr>
        <w:tabs>
          <w:tab w:leader="none" w:pos="0" w:val="left"/>
        </w:tabs>
        <w:spacing w:after="0" w:line="360" w:lineRule="auto"/>
        <w:ind w:firstLine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практического задания</w:t>
      </w:r>
    </w:p>
    <w:p w14:paraId="03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«Задание по организации работы коллектива»</w:t>
      </w:r>
    </w:p>
    <w:p w14:paraId="04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tbl>
      <w:tblPr>
        <w:tblStyle w:val="Style_1"/>
        <w:tblInd w:type="dxa" w:w="-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0"/>
        <w:gridCol w:w="6105"/>
        <w:gridCol w:w="2310"/>
      </w:tblGrid>
      <w:tr>
        <w:trPr>
          <w:trHeight w:hRule="atLeast" w:val="255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11.02.02 Техническое обслуживание и ремонт радиоэлектронной техники (по отраслям)</w:t>
            </w:r>
          </w:p>
        </w:tc>
      </w:tr>
      <w:tr>
        <w:trPr>
          <w:trHeight w:hRule="atLeast" w:val="240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09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14:paraId="0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>
        <w:trPr>
          <w:trHeight w:hRule="atLeast" w:val="240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numPr>
                <w:ilvl w:val="0"/>
                <w:numId w:val="1"/>
              </w:num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36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Код, наименование дисциплины/дисциплин, междисциплинарного курса/курсов в соответствии с ФГОС</w:t>
            </w:r>
          </w:p>
          <w:p w14:paraId="0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ОП.05 Экономика организации </w:t>
            </w:r>
          </w:p>
          <w:p w14:paraId="0E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ОП.12. Управление персоналом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Задание по организации работы коллектива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Максимальный балл-20 баллов</w:t>
            </w:r>
          </w:p>
        </w:tc>
      </w:tr>
      <w:tr>
        <w:trPr>
          <w:trHeight w:hRule="atLeast" w:val="653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1. </w:t>
            </w:r>
            <w:r>
              <w:rPr>
                <w:rFonts w:ascii="PT Astra Serif" w:hAnsi="PT Astra Serif"/>
                <w:sz w:val="24"/>
              </w:rPr>
              <w:t>Расчет эффективности планируемых мероприятий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15 баллов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Критерии оценки: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расчет годовой экономии затрат от внедрения автоматических линий в соответствии с методикой расчета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расчет годового экономического эффекта от внедрения автоматических линий в соответствии с методикой расчета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расчет срока окупаемости капитальных вложений в соответствии с методикой расчета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аргументация целесообразности предложенных мероприятий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2</w:t>
            </w:r>
            <w:r>
              <w:rPr>
                <w:rFonts w:ascii="PT Astra Serif" w:hAnsi="PT Astra Serif"/>
                <w:sz w:val="24"/>
              </w:rPr>
              <w:t>. Составление служебного документа на основе проведенных расчетов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 баллов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Критерии оценки: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Наличие реквизитов:</w:t>
            </w:r>
          </w:p>
          <w:p w14:paraId="2C000000">
            <w:pPr>
              <w:spacing w:after="0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Текст докладной записки 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PT Astra Serif" w:hAnsi="PT Astra Serif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Работа в Microsoft Word </w:t>
            </w:r>
          </w:p>
          <w:p w14:paraId="31000000">
            <w:pPr>
              <w:spacing w:after="0"/>
              <w:ind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40"/>
        </w:trP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Материально-техническое обеспечение выполнения задания </w:t>
            </w:r>
          </w:p>
          <w:p w14:paraId="34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(на одного участника)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наименование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i w:val="1"/>
                <w:sz w:val="24"/>
              </w:rPr>
              <w:t>количество</w:t>
            </w:r>
          </w:p>
        </w:tc>
      </w:tr>
      <w:tr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0"/>
              <w:spacing w:after="0" w:line="36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Текстовый процессор Microsoft Word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0"/>
              <w:spacing w:after="0" w:line="36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</w:tr>
    </w:tbl>
    <w:p w14:paraId="3B000000">
      <w:pPr>
        <w:spacing w:after="0" w:line="240" w:lineRule="auto"/>
        <w:ind/>
        <w:rPr>
          <w:rFonts w:ascii="PT Astra Serif" w:hAnsi="PT Astra Serif"/>
          <w:i w:val="1"/>
          <w:sz w:val="24"/>
        </w:rPr>
      </w:pPr>
    </w:p>
    <w:p w14:paraId="3C000000">
      <w:pPr>
        <w:spacing w:after="0"/>
        <w:ind/>
        <w:jc w:val="both"/>
        <w:rPr>
          <w:rFonts w:ascii="PT Astra Serif" w:hAnsi="PT Astra Serif"/>
          <w:sz w:val="24"/>
        </w:rPr>
      </w:pPr>
    </w:p>
    <w:p w14:paraId="3D000000">
      <w:pPr>
        <w:spacing w:after="0"/>
        <w:ind/>
        <w:jc w:val="both"/>
        <w:rPr>
          <w:rFonts w:ascii="PT Astra Serif" w:hAnsi="PT Astra Serif"/>
          <w:sz w:val="24"/>
        </w:rPr>
      </w:pPr>
    </w:p>
    <w:p w14:paraId="3E000000">
      <w:pPr>
        <w:spacing w:after="0"/>
        <w:ind/>
        <w:jc w:val="both"/>
        <w:rPr>
          <w:rFonts w:ascii="PT Astra Serif" w:hAnsi="PT Astra Serif"/>
          <w:sz w:val="24"/>
        </w:rPr>
      </w:pPr>
    </w:p>
    <w:sectPr>
      <w:pgSz w:h="16848" w:orient="portrait" w:w="11908"/>
      <w:pgMar w:bottom="1134" w:footer="720" w:header="720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7_ch" w:type="character">
    <w:name w:val="heading 3"/>
    <w:basedOn w:val="Style_2_ch"/>
    <w:link w:val="Style_7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2"/>
    <w:next w:val="Style_2"/>
    <w:link w:val="Style_9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9_ch" w:type="character">
    <w:name w:val="heading 5"/>
    <w:basedOn w:val="Style_2_ch"/>
    <w:link w:val="Style_9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0_ch" w:type="character">
    <w:name w:val="heading 1"/>
    <w:basedOn w:val="Style_2_ch"/>
    <w:link w:val="Style_10"/>
    <w:rPr>
      <w:rFonts w:ascii="Cambria" w:hAnsi="Cambria"/>
      <w:b w:val="1"/>
      <w:color w:val="365F91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2"/>
    <w:next w:val="Style_2"/>
    <w:link w:val="Style_18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8_ch" w:type="character">
    <w:name w:val="Subtitle"/>
    <w:basedOn w:val="Style_2_ch"/>
    <w:link w:val="Style_18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9" w:type="paragraph">
    <w:name w:val="toc 10"/>
    <w:next w:val="Style_2"/>
    <w:link w:val="Style_1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9_ch" w:type="character">
    <w:name w:val="toc 10"/>
    <w:link w:val="Style_19"/>
    <w:rPr>
      <w:rFonts w:ascii="XO Thames" w:hAnsi="XO Thames"/>
      <w:sz w:val="28"/>
    </w:rPr>
  </w:style>
  <w:style w:styleId="Style_20" w:type="paragraph">
    <w:name w:val="Title"/>
    <w:basedOn w:val="Style_2"/>
    <w:next w:val="Style_2"/>
    <w:link w:val="Style_20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0_ch" w:type="character">
    <w:name w:val="Title"/>
    <w:basedOn w:val="Style_2_ch"/>
    <w:link w:val="Style_20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1" w:type="paragraph">
    <w:name w:val="heading 4"/>
    <w:basedOn w:val="Style_2"/>
    <w:next w:val="Style_2"/>
    <w:link w:val="Style_21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1_ch" w:type="character">
    <w:name w:val="heading 4"/>
    <w:basedOn w:val="Style_2_ch"/>
    <w:link w:val="Style_21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2" w:type="paragraph">
    <w:name w:val="heading 2"/>
    <w:basedOn w:val="Style_2"/>
    <w:next w:val="Style_2"/>
    <w:link w:val="Style_2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2_ch" w:type="character">
    <w:name w:val="heading 2"/>
    <w:basedOn w:val="Style_2_ch"/>
    <w:link w:val="Style_22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3" w:type="paragraph">
    <w:name w:val="heading 6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2_ch"/>
    <w:link w:val="Style_23"/>
    <w:rPr>
      <w:b w:val="1"/>
      <w:sz w:val="20"/>
    </w:rPr>
  </w:style>
  <w:style w:default="1" w:styleId="Style_24" w:type="table">
    <w:name w:val="Table Normal"/>
  </w:style>
  <w:style w:styleId="Style_1" w:type="table">
    <w:basedOn w:val="Style_2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25" w:type="table">
    <w:basedOn w:val="Style_24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2024-03-22T12:12:50Z</dcterms:modified>
</cp:coreProperties>
</file>