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10.png" ContentType="image/png"/>
  <Override PartName="/word/media/image11.png" ContentType="image/pn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b/>
          <w:b/>
          <w:color w:val="000000"/>
          <w:sz w:val="24"/>
        </w:rPr>
      </w:pPr>
      <w:r>
        <w:rPr/>
      </w:r>
    </w:p>
    <w:p>
      <w:pPr>
        <w:pStyle w:val="ListParagraph1"/>
        <w:tabs>
          <w:tab w:val="clear" w:pos="708"/>
          <w:tab w:val="left" w:pos="0" w:leader="none"/>
        </w:tabs>
        <w:spacing w:lineRule="auto" w:line="360" w:before="0" w:after="0"/>
        <w:contextualSpacing/>
        <w:jc w:val="center"/>
        <w:rPr>
          <w:color w:val="000000"/>
        </w:rPr>
      </w:pPr>
      <w:r>
        <w:rPr>
          <w:color w:val="000000"/>
        </w:rPr>
        <w:t>08.02.01 Строительство и эксплуатация зданий и сооружений</w:t>
      </w:r>
    </w:p>
    <w:p>
      <w:pPr>
        <w:pStyle w:val="Normal"/>
        <w:spacing w:lineRule="auto" w:line="360" w:before="0" w:after="0"/>
        <w:jc w:val="center"/>
        <w:rPr>
          <w:rFonts w:ascii="PT Astra Serif" w:hAnsi="PT Astra Serif"/>
          <w:b/>
          <w:b/>
          <w:sz w:val="24"/>
        </w:rPr>
      </w:pPr>
      <w:r>
        <w:rPr>
          <w:rFonts w:ascii="PT Astra Serif" w:hAnsi="PT Astra Serif"/>
          <w:b/>
          <w:sz w:val="24"/>
        </w:rPr>
        <w:t>Перечень теоретических вопросов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</w:rPr>
      </w:pPr>
      <w:r>
        <w:rPr>
          <w:b/>
          <w:sz w:val="24"/>
        </w:rPr>
        <w:t xml:space="preserve">В заданиях 1– 20 выберите правильный ответ. 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rPr>
          <w:b/>
          <w:b/>
          <w:sz w:val="28"/>
        </w:rPr>
      </w:pPr>
      <w:r>
        <w:rPr>
          <w:b/>
          <w:sz w:val="28"/>
        </w:rPr>
        <w:t>Вопрос № 1</w:t>
      </w:r>
    </w:p>
    <w:p>
      <w:pPr>
        <w:pStyle w:val="Pa21"/>
        <w:rPr>
          <w:sz w:val="28"/>
        </w:rPr>
      </w:pPr>
      <w:r>
        <w:rPr>
          <w:sz w:val="28"/>
        </w:rPr>
        <w:t xml:space="preserve">Каким нормативным документом определяются зоны действия опасных и вредных производственных факторов, связанные с технологией и условиями производства работ при использовании грузоподъемных машин? 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rPr>
          <w:sz w:val="28"/>
        </w:rPr>
      </w:pPr>
      <w:r>
        <w:rPr>
          <w:sz w:val="28"/>
        </w:rPr>
        <w:t xml:space="preserve">1. Правила по охране труда при проведении погрузочно-разгрузочных работ </w:t>
      </w:r>
    </w:p>
    <w:p>
      <w:pPr>
        <w:pStyle w:val="Pa21"/>
        <w:rPr>
          <w:sz w:val="28"/>
        </w:rPr>
      </w:pPr>
      <w:r>
        <w:rPr>
          <w:sz w:val="28"/>
        </w:rPr>
        <w:t>2. СП 48 13330 2019 СНиП 12-01-2004 Свод правил. Организация строительства 48.13330.2011;</w:t>
      </w:r>
    </w:p>
    <w:p>
      <w:pPr>
        <w:pStyle w:val="Pa21"/>
        <w:rPr>
          <w:sz w:val="28"/>
        </w:rPr>
      </w:pPr>
      <w:r>
        <w:rPr>
          <w:sz w:val="28"/>
        </w:rPr>
        <w:t>3. СП 56.13330.2011 Производственные здания. Актуализированная редакция СНиП 31-03-2001;</w:t>
      </w:r>
    </w:p>
    <w:p>
      <w:pPr>
        <w:pStyle w:val="Pa21"/>
        <w:rPr>
          <w:sz w:val="28"/>
        </w:rPr>
      </w:pPr>
      <w:r>
        <w:rPr>
          <w:sz w:val="28"/>
        </w:rPr>
        <w:t>4. СНиП 12-03-2001 «Безопасность труда в строительстве. Часть 1. Общие требования»;</w:t>
      </w:r>
    </w:p>
    <w:p>
      <w:pPr>
        <w:pStyle w:val="Pa21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/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2</w:t>
      </w:r>
    </w:p>
    <w:p>
      <w:pPr>
        <w:pStyle w:val="Pa21"/>
        <w:rPr>
          <w:sz w:val="28"/>
        </w:rPr>
      </w:pPr>
      <w:r>
        <w:rPr>
          <w:sz w:val="28"/>
        </w:rPr>
        <w:t xml:space="preserve">Реконструкция это …?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rPr>
          <w:sz w:val="28"/>
        </w:rPr>
      </w:pPr>
      <w:r>
        <w:rPr>
          <w:sz w:val="28"/>
        </w:rPr>
        <w:t>1. Устранение физического износа конструкций и инженерного оборудования путем восстановления или улучшения физико – технических свойств конструкций;</w:t>
      </w:r>
    </w:p>
    <w:p>
      <w:pPr>
        <w:pStyle w:val="Pa21"/>
        <w:rPr>
          <w:sz w:val="28"/>
        </w:rPr>
      </w:pPr>
      <w:r>
        <w:rPr>
          <w:sz w:val="28"/>
        </w:rPr>
        <w:t>2. Наиболее сложная форма преобразования здания, совмещающая восстановление или улучшение качеств конструкций, замену инженерного оборудования, перепланировку, изменение объёма здания (за счёт надстроек, пристроек, изменения этажности и пр.) и его внешнего вида</w:t>
      </w:r>
    </w:p>
    <w:p>
      <w:pPr>
        <w:pStyle w:val="Pa21"/>
        <w:rPr>
          <w:sz w:val="28"/>
        </w:rPr>
      </w:pPr>
      <w:r>
        <w:rPr>
          <w:sz w:val="28"/>
        </w:rPr>
        <w:t>3. Комплекс работ, проводимых при капитальном ремонте;</w:t>
      </w:r>
    </w:p>
    <w:p>
      <w:pPr>
        <w:pStyle w:val="Pa21"/>
        <w:rPr>
          <w:sz w:val="28"/>
        </w:rPr>
      </w:pPr>
      <w:r>
        <w:rPr>
          <w:sz w:val="28"/>
        </w:rPr>
        <w:t>4. Совокупность технических мероприятий по защите от разрушения и укреплению сооружения в его существующем виде.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3</w:t>
      </w:r>
    </w:p>
    <w:p>
      <w:pPr>
        <w:pStyle w:val="Pa21"/>
        <w:rPr>
          <w:sz w:val="28"/>
        </w:rPr>
      </w:pPr>
      <w:r>
        <w:rPr>
          <w:sz w:val="28"/>
        </w:rPr>
        <w:t>Для чего устраивается зазор в 100 мм между лестничными маршами?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rPr>
          <w:sz w:val="28"/>
        </w:rPr>
      </w:pPr>
      <w:r>
        <w:rPr>
          <w:sz w:val="28"/>
        </w:rPr>
        <w:t>1. Для пропуска пожарных рукавов</w:t>
      </w:r>
    </w:p>
    <w:p>
      <w:pPr>
        <w:pStyle w:val="Pa21"/>
        <w:rPr>
          <w:sz w:val="28"/>
        </w:rPr>
      </w:pPr>
      <w:r>
        <w:rPr>
          <w:sz w:val="28"/>
        </w:rPr>
        <w:t>2. Для обеспечения эвакуации</w:t>
      </w:r>
    </w:p>
    <w:p>
      <w:pPr>
        <w:pStyle w:val="Pa21"/>
        <w:rPr>
          <w:sz w:val="28"/>
        </w:rPr>
      </w:pPr>
      <w:r>
        <w:rPr>
          <w:sz w:val="28"/>
        </w:rPr>
        <w:t>3. Для водостока</w:t>
      </w:r>
    </w:p>
    <w:p>
      <w:pPr>
        <w:pStyle w:val="Pa21"/>
        <w:rPr>
          <w:sz w:val="28"/>
        </w:rPr>
      </w:pPr>
      <w:r>
        <w:rPr>
          <w:sz w:val="28"/>
        </w:rPr>
        <w:t>4. Для удобства монтажа конструкций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/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4</w:t>
      </w:r>
    </w:p>
    <w:p>
      <w:pPr>
        <w:pStyle w:val="Pa21"/>
        <w:rPr>
          <w:sz w:val="28"/>
        </w:rPr>
      </w:pPr>
      <w:r>
        <w:rPr>
          <w:sz w:val="28"/>
        </w:rPr>
        <w:t xml:space="preserve">Состав подготовительных работ при реконструкции действующего предприятия зависит: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rPr>
          <w:sz w:val="28"/>
        </w:rPr>
      </w:pPr>
      <w:r>
        <w:rPr>
          <w:sz w:val="28"/>
        </w:rPr>
        <w:t>1. От местных условий</w:t>
      </w:r>
    </w:p>
    <w:p>
      <w:pPr>
        <w:pStyle w:val="Pa21"/>
        <w:rPr>
          <w:sz w:val="28"/>
        </w:rPr>
      </w:pPr>
      <w:r>
        <w:rPr>
          <w:sz w:val="28"/>
        </w:rPr>
        <w:t>2. От подготовительного периода</w:t>
      </w:r>
    </w:p>
    <w:p>
      <w:pPr>
        <w:pStyle w:val="Pa21"/>
        <w:rPr>
          <w:sz w:val="28"/>
        </w:rPr>
      </w:pPr>
      <w:r>
        <w:rPr>
          <w:sz w:val="28"/>
        </w:rPr>
        <w:t>3. От основных строительно-монтажных работ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</w:t>
      </w:r>
    </w:p>
    <w:p>
      <w:pPr>
        <w:pStyle w:val="Pa21"/>
        <w:rPr>
          <w:sz w:val="28"/>
        </w:rPr>
      </w:pPr>
      <w:r>
        <w:rPr>
          <w:sz w:val="28"/>
        </w:rPr>
        <w:t xml:space="preserve">Классификация строительных машин с распределением на группы? 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rPr>
          <w:sz w:val="28"/>
        </w:rPr>
      </w:pPr>
      <w:r>
        <w:rPr>
          <w:sz w:val="28"/>
        </w:rPr>
        <w:t>1. По рабочим параметрам</w:t>
      </w:r>
    </w:p>
    <w:p>
      <w:pPr>
        <w:pStyle w:val="Pa21"/>
        <w:rPr>
          <w:sz w:val="28"/>
        </w:rPr>
      </w:pPr>
      <w:r>
        <w:rPr>
          <w:sz w:val="28"/>
        </w:rPr>
        <w:t>2. По назначению в строительстве</w:t>
      </w:r>
    </w:p>
    <w:p>
      <w:pPr>
        <w:pStyle w:val="Pa21"/>
        <w:rPr>
          <w:sz w:val="28"/>
        </w:rPr>
      </w:pPr>
      <w:r>
        <w:rPr>
          <w:sz w:val="28"/>
        </w:rPr>
        <w:t>3. По источнику потребляемой энергии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</w:t>
      </w:r>
    </w:p>
    <w:p>
      <w:pPr>
        <w:pStyle w:val="Pa21"/>
        <w:rPr>
          <w:sz w:val="28"/>
        </w:rPr>
      </w:pPr>
      <w:r>
        <w:rPr>
          <w:sz w:val="28"/>
        </w:rPr>
        <w:t xml:space="preserve">Укажите, какой из представленных вариантов корректный технологический процесс устройства бутобетонной конструкции? 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rPr>
          <w:sz w:val="28"/>
        </w:rPr>
      </w:pPr>
      <w:r>
        <w:rPr>
          <w:sz w:val="28"/>
        </w:rPr>
        <w:t>1. Смоченный водой камень заливается бетонной смесью</w:t>
      </w:r>
    </w:p>
    <w:p>
      <w:pPr>
        <w:pStyle w:val="Pa21"/>
        <w:rPr>
          <w:sz w:val="28"/>
        </w:rPr>
      </w:pPr>
      <w:r>
        <w:rPr>
          <w:sz w:val="28"/>
        </w:rPr>
        <w:t>2. Камень втапливается в момент начала схватывания бетонной смеси</w:t>
      </w:r>
    </w:p>
    <w:p>
      <w:pPr>
        <w:pStyle w:val="Pa21"/>
        <w:rPr>
          <w:sz w:val="28"/>
        </w:rPr>
      </w:pPr>
      <w:r>
        <w:rPr>
          <w:sz w:val="28"/>
        </w:rPr>
        <w:t>3. Камень втапливается непосредственно за укладкой бетона в процессе его уплотнения</w:t>
      </w:r>
    </w:p>
    <w:p>
      <w:pPr>
        <w:pStyle w:val="Pa21"/>
        <w:rPr>
          <w:sz w:val="28"/>
        </w:rPr>
      </w:pPr>
      <w:r>
        <w:rPr>
          <w:sz w:val="28"/>
        </w:rPr>
        <w:t xml:space="preserve">4. Бетонная смесь укладывается по камню, заполняя образовавшиеся из-за камней полости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7</w:t>
      </w:r>
    </w:p>
    <w:p>
      <w:pPr>
        <w:pStyle w:val="Pa21"/>
        <w:rPr>
          <w:sz w:val="28"/>
        </w:rPr>
      </w:pPr>
      <w:r>
        <w:rPr>
          <w:sz w:val="28"/>
        </w:rPr>
        <w:t xml:space="preserve">Какой параметр не учитывается при выборе башенного крана? 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rPr>
          <w:sz w:val="28"/>
        </w:rPr>
      </w:pPr>
      <w:r>
        <w:rPr>
          <w:sz w:val="28"/>
        </w:rPr>
        <w:t xml:space="preserve">1. Длина стрелы </w:t>
      </w:r>
    </w:p>
    <w:p>
      <w:pPr>
        <w:pStyle w:val="Pa21"/>
        <w:rPr>
          <w:sz w:val="28"/>
        </w:rPr>
      </w:pPr>
      <w:r>
        <w:rPr>
          <w:sz w:val="28"/>
        </w:rPr>
        <w:t xml:space="preserve">2. Вылет стрелы </w:t>
      </w:r>
    </w:p>
    <w:p>
      <w:pPr>
        <w:pStyle w:val="Pa21"/>
        <w:rPr>
          <w:sz w:val="28"/>
        </w:rPr>
      </w:pPr>
      <w:r>
        <w:rPr>
          <w:sz w:val="28"/>
        </w:rPr>
        <w:t>3. Высота подъема крюка</w:t>
      </w:r>
    </w:p>
    <w:p>
      <w:pPr>
        <w:pStyle w:val="Pa21"/>
        <w:rPr>
          <w:sz w:val="28"/>
        </w:rPr>
      </w:pPr>
      <w:r>
        <w:rPr>
          <w:sz w:val="28"/>
        </w:rPr>
        <w:t>4. Грузоподъемность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</w:rPr>
      </w:pPr>
      <w:r>
        <w:rPr>
          <w:b/>
          <w:sz w:val="28"/>
        </w:rPr>
        <w:t>Вопрос № 8</w:t>
      </w:r>
      <w:r>
        <w:rPr>
          <w:b/>
        </w:rPr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 xml:space="preserve">Что входит в схемы операционного контроля? 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rPr>
          <w:sz w:val="28"/>
        </w:rPr>
      </w:pPr>
      <w:r>
        <w:rPr>
          <w:sz w:val="28"/>
        </w:rPr>
        <w:t>1. Состав операций и нормативно-технические документы;</w:t>
      </w:r>
    </w:p>
    <w:p>
      <w:pPr>
        <w:pStyle w:val="Pa21"/>
        <w:rPr>
          <w:sz w:val="28"/>
        </w:rPr>
      </w:pPr>
      <w:r>
        <w:rPr>
          <w:sz w:val="28"/>
        </w:rPr>
        <w:t xml:space="preserve">2. Требования к качеству применяемых материалов, указания по производству работ, порядок и последовательность контроля; </w:t>
      </w:r>
    </w:p>
    <w:p>
      <w:pPr>
        <w:pStyle w:val="Pa21"/>
        <w:rPr>
          <w:sz w:val="28"/>
        </w:rPr>
      </w:pPr>
      <w:r>
        <w:rPr>
          <w:sz w:val="28"/>
        </w:rPr>
        <w:t>3. Состав операций, средства контроля, технические требования, требования к качеству применяемых материалов, указания по производству работ.</w:t>
      </w:r>
    </w:p>
    <w:p>
      <w:pPr>
        <w:pStyle w:val="Pa21"/>
        <w:rPr>
          <w:sz w:val="28"/>
        </w:rPr>
      </w:pPr>
      <w:r>
        <w:rPr>
          <w:sz w:val="28"/>
        </w:rPr>
        <w:t>4. Состав операций,  средства контроля,  технические требования, указания по производству работ, необходимая нормативно-техническая документация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</w:t>
      </w:r>
    </w:p>
    <w:p>
      <w:pPr>
        <w:pStyle w:val="Pa21"/>
        <w:rPr>
          <w:sz w:val="28"/>
        </w:rPr>
      </w:pPr>
      <w:r>
        <w:rPr>
          <w:sz w:val="28"/>
        </w:rPr>
        <w:t xml:space="preserve">Охранная зона вдоль воздушных линий электропередачи от 1 до 20 кВ составляет?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1. 10 м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2.  8 м </w:t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3. 15 м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12 м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10</w:t>
      </w:r>
    </w:p>
    <w:p>
      <w:pPr>
        <w:pStyle w:val="Pa21"/>
        <w:rPr>
          <w:sz w:val="28"/>
        </w:rPr>
      </w:pPr>
      <w:r>
        <w:rPr>
          <w:sz w:val="28"/>
        </w:rPr>
        <w:t>Каково минимальное допустимое расстояние до крайнего провода при работе машин в охранной зоне линий электропередач, находящейся под напряжением до 1 кВ? Выберите правильный вариант ответа.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1. 2 м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2. 1,5 м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2,5 м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2,8 м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11</w:t>
      </w:r>
    </w:p>
    <w:p>
      <w:pPr>
        <w:pStyle w:val="Pa21"/>
        <w:rPr>
          <w:sz w:val="28"/>
        </w:rPr>
      </w:pPr>
      <w:r>
        <w:rPr>
          <w:sz w:val="28"/>
        </w:rPr>
        <w:t xml:space="preserve">Какими показателями характеризуется производительность труда?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ind w:left="0" w:right="0" w:firstLine="709"/>
        <w:rPr>
          <w:b/>
          <w:b/>
          <w:sz w:val="28"/>
        </w:rPr>
      </w:pPr>
      <w:r>
        <w:rPr>
          <w:b/>
          <w:sz w:val="28"/>
        </w:rPr>
        <w:t>1. Выработкой и трудоёмкостью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2. Нормативно-чистой продукцией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3. Выручкой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4. Трудоемкостью</w:t>
      </w:r>
    </w:p>
    <w:p>
      <w:pPr>
        <w:pStyle w:val="Pa21"/>
        <w:ind w:left="709" w:right="0" w:hanging="0"/>
        <w:rPr>
          <w:sz w:val="28"/>
        </w:rPr>
      </w:pPr>
      <w:r>
        <w:rPr/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12</w:t>
      </w:r>
    </w:p>
    <w:p>
      <w:pPr>
        <w:pStyle w:val="Pa21"/>
        <w:rPr>
          <w:sz w:val="28"/>
        </w:rPr>
      </w:pPr>
      <w:r>
        <w:rPr>
          <w:sz w:val="28"/>
        </w:rPr>
        <w:t xml:space="preserve">На основании какого документа осуществляется приемка разбивочной геодезической основы у заказчика-застройщика?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ind w:left="0" w:right="0" w:firstLine="709"/>
        <w:rPr>
          <w:b/>
          <w:b/>
          <w:sz w:val="28"/>
        </w:rPr>
      </w:pPr>
      <w:r>
        <w:rPr>
          <w:b/>
          <w:sz w:val="28"/>
        </w:rPr>
        <w:t>1. Акта приемки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 xml:space="preserve">2. Акта осмотра 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3. Акта передачи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4. Акт освидетельствования</w:t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13</w:t>
      </w:r>
    </w:p>
    <w:p>
      <w:pPr>
        <w:pStyle w:val="Pa21"/>
        <w:rPr>
          <w:sz w:val="28"/>
        </w:rPr>
      </w:pPr>
      <w:r>
        <w:rPr>
          <w:sz w:val="28"/>
        </w:rPr>
        <w:t xml:space="preserve">Каково должно быть расстояние между откосом выемки и поверхностью конструкции в свету?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1. Менее 1 м.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 xml:space="preserve">2. Более 1 м 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3. Не регламентировано</w:t>
      </w:r>
    </w:p>
    <w:p>
      <w:pPr>
        <w:pStyle w:val="Pa21"/>
        <w:ind w:left="0" w:right="0" w:firstLine="709"/>
        <w:rPr>
          <w:b/>
          <w:b/>
          <w:sz w:val="28"/>
        </w:rPr>
      </w:pPr>
      <w:r>
        <w:rPr>
          <w:b/>
          <w:sz w:val="28"/>
        </w:rPr>
        <w:t xml:space="preserve">4. Не менее 0,6 м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14</w:t>
      </w:r>
    </w:p>
    <w:p>
      <w:pPr>
        <w:pStyle w:val="Pa21"/>
        <w:rPr>
          <w:sz w:val="28"/>
        </w:rPr>
      </w:pPr>
      <w:r>
        <w:rPr>
          <w:sz w:val="28"/>
        </w:rPr>
        <w:t>Кем устанавливаются перечень работ, связанных с повышенной опасностью, выполняемых с оформлением наряда-допуска, и порядок проведения указанных работ?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rPr>
          <w:sz w:val="28"/>
        </w:rPr>
      </w:pPr>
      <w:r>
        <w:rPr>
          <w:sz w:val="28"/>
        </w:rPr>
        <w:t>1. Вышестоящей организацией</w:t>
        <w:br/>
        <w:t>2. Министерством строительства и жилищно-коммунального хозяйства РФ</w:t>
        <w:br/>
      </w:r>
      <w:r>
        <w:rPr>
          <w:b/>
          <w:sz w:val="28"/>
        </w:rPr>
        <w:t>3. Работодателем</w:t>
      </w:r>
    </w:p>
    <w:p>
      <w:pPr>
        <w:pStyle w:val="Pa21"/>
        <w:rPr>
          <w:sz w:val="28"/>
        </w:rPr>
      </w:pPr>
      <w:r>
        <w:rPr>
          <w:sz w:val="28"/>
        </w:rPr>
        <w:t>4. Министерством здравоохранения РФ</w:t>
      </w:r>
    </w:p>
    <w:p>
      <w:pPr>
        <w:pStyle w:val="Pa21"/>
        <w:ind w:left="709" w:right="0" w:hanging="0"/>
        <w:rPr>
          <w:sz w:val="28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15</w:t>
      </w:r>
    </w:p>
    <w:p>
      <w:pPr>
        <w:pStyle w:val="Pa21"/>
        <w:rPr>
          <w:sz w:val="28"/>
        </w:rPr>
      </w:pPr>
      <w:r>
        <w:rPr>
          <w:sz w:val="28"/>
        </w:rPr>
        <w:t xml:space="preserve">В каких случаях допускается производить разборку строений одновременно в нескольких ярусах по одной вертикали?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rPr>
          <w:sz w:val="28"/>
        </w:rPr>
      </w:pPr>
      <w:r>
        <w:rPr>
          <w:sz w:val="28"/>
        </w:rPr>
        <w:t>1. Допускается, если заблаговременно приняты меры по обеспечению общей устойчивости разбираемого здания (строения)</w:t>
      </w:r>
    </w:p>
    <w:p>
      <w:pPr>
        <w:pStyle w:val="Pa21"/>
        <w:rPr>
          <w:sz w:val="28"/>
        </w:rPr>
      </w:pPr>
      <w:r>
        <w:rPr>
          <w:sz w:val="28"/>
        </w:rPr>
        <w:t>2. Допускается в случаях, указанных в проекте производства работ</w:t>
      </w:r>
    </w:p>
    <w:p>
      <w:pPr>
        <w:pStyle w:val="Pa21"/>
        <w:rPr>
          <w:b/>
          <w:b/>
          <w:sz w:val="28"/>
        </w:rPr>
      </w:pPr>
      <w:r>
        <w:rPr>
          <w:b/>
          <w:sz w:val="28"/>
        </w:rPr>
        <w:t xml:space="preserve">3. Разборка не допускается ни в каких случаях </w:t>
      </w:r>
    </w:p>
    <w:p>
      <w:pPr>
        <w:pStyle w:val="Pa21"/>
        <w:rPr>
          <w:sz w:val="28"/>
        </w:rPr>
      </w:pPr>
      <w:r>
        <w:rPr>
          <w:sz w:val="28"/>
        </w:rPr>
        <w:t>4. Допускается по согласованию с заказчиком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16</w:t>
      </w:r>
    </w:p>
    <w:p>
      <w:pPr>
        <w:pStyle w:val="Pa21"/>
        <w:rPr>
          <w:sz w:val="28"/>
        </w:rPr>
      </w:pPr>
      <w:r>
        <w:rPr>
          <w:sz w:val="28"/>
        </w:rPr>
        <w:t xml:space="preserve">В каком документе описывается последовательность монтажа конструкций, мероприятия, обеспечивающие требуемую точность установки элементов, пространственную неизменяемость конструкций в процессе монтажа, устойчивость частей здания в процессе монтажа?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rPr>
          <w:sz w:val="28"/>
        </w:rPr>
      </w:pPr>
      <w:r>
        <w:rPr>
          <w:sz w:val="28"/>
        </w:rPr>
        <w:t>1. Проекте организации строительства</w:t>
      </w:r>
    </w:p>
    <w:p>
      <w:pPr>
        <w:pStyle w:val="Pa21"/>
        <w:rPr>
          <w:b/>
          <w:b/>
          <w:sz w:val="28"/>
        </w:rPr>
      </w:pPr>
      <w:r>
        <w:rPr>
          <w:b/>
          <w:sz w:val="28"/>
        </w:rPr>
        <w:t>2. Проекте производства работ</w:t>
      </w:r>
    </w:p>
    <w:p>
      <w:pPr>
        <w:pStyle w:val="Pa21"/>
        <w:rPr>
          <w:sz w:val="28"/>
        </w:rPr>
      </w:pPr>
      <w:r>
        <w:rPr>
          <w:sz w:val="28"/>
        </w:rPr>
        <w:t>3. Проекте производства работ краном</w:t>
      </w:r>
    </w:p>
    <w:p>
      <w:pPr>
        <w:pStyle w:val="Pa21"/>
        <w:rPr>
          <w:sz w:val="28"/>
        </w:rPr>
      </w:pPr>
      <w:r>
        <w:rPr>
          <w:sz w:val="28"/>
        </w:rPr>
        <w:t>4. Проекте организации работ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17</w:t>
      </w:r>
    </w:p>
    <w:p>
      <w:pPr>
        <w:pStyle w:val="Pa21"/>
        <w:rPr>
          <w:sz w:val="28"/>
        </w:rPr>
      </w:pPr>
      <w:r>
        <w:rPr>
          <w:sz w:val="28"/>
        </w:rPr>
        <w:t xml:space="preserve">Для каких объектов проект производства работ разрабатывается в полном объеме?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rPr>
          <w:sz w:val="28"/>
        </w:rPr>
      </w:pPr>
      <w:r>
        <w:rPr>
          <w:sz w:val="28"/>
        </w:rPr>
        <w:t>1. Для всех сложных объектов;</w:t>
      </w:r>
    </w:p>
    <w:p>
      <w:pPr>
        <w:pStyle w:val="Pa21"/>
        <w:rPr>
          <w:sz w:val="28"/>
        </w:rPr>
      </w:pPr>
      <w:r>
        <w:rPr>
          <w:sz w:val="28"/>
        </w:rPr>
        <w:t>2. Для объектов на городской территории, территории действующего предприятия, при строительстве в сложных условиях;</w:t>
      </w:r>
    </w:p>
    <w:p>
      <w:pPr>
        <w:pStyle w:val="Pa21"/>
        <w:rPr>
          <w:sz w:val="28"/>
        </w:rPr>
      </w:pPr>
      <w:r>
        <w:rPr>
          <w:sz w:val="28"/>
        </w:rPr>
        <w:t xml:space="preserve">3. Для всех объектов, при возведении которых применяются механизированные процессы; </w:t>
      </w:r>
    </w:p>
    <w:p>
      <w:pPr>
        <w:pStyle w:val="Pa21"/>
        <w:rPr>
          <w:sz w:val="28"/>
        </w:rPr>
      </w:pPr>
      <w:r>
        <w:rPr>
          <w:sz w:val="28"/>
        </w:rPr>
        <w:t>4. Для сложных объектов нового строительства и реконструкции действующих производств.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Pa21"/>
        <w:ind w:left="709" w:right="0" w:hanging="0"/>
        <w:rPr>
          <w:b/>
          <w:b/>
        </w:rPr>
      </w:pPr>
      <w:r>
        <w:rPr>
          <w:b/>
          <w:sz w:val="28"/>
        </w:rPr>
        <w:t>Вопрос № 18</w:t>
      </w:r>
      <w:r>
        <w:rPr>
          <w:b/>
        </w:rPr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 xml:space="preserve">На какой срок выдается наряд-допуск на выполнение работ в зонах действия опасных производственных факторов.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1.На 1 месяц;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2. На 10 дней;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3. На срок, необходимый для выполнения заданного объема работ;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4. Срок определяет главный инженер;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5. На срок до трех месяцев.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</w:rPr>
      </w:pPr>
      <w:r>
        <w:rPr>
          <w:b/>
          <w:sz w:val="28"/>
        </w:rPr>
        <w:t>Вопрос № 19</w:t>
      </w:r>
      <w:r>
        <w:rPr>
          <w:b/>
        </w:rPr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 xml:space="preserve">Приведите полный объем проекта производства работ.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rPr>
          <w:sz w:val="28"/>
        </w:rPr>
      </w:pPr>
      <w:r>
        <w:rPr>
          <w:sz w:val="28"/>
        </w:rPr>
        <w:t>1. Календарный план производства работ по объекту, строительный генеральный план, графики движения рабочих кадров и строительных машин, график поступления конструкций, изделий, материалов и оборудования, технологические карты, схемы размещения геодезических знаков, пояснительная записка;</w:t>
      </w:r>
    </w:p>
    <w:p>
      <w:pPr>
        <w:pStyle w:val="Pa21"/>
        <w:rPr>
          <w:sz w:val="28"/>
        </w:rPr>
      </w:pPr>
      <w:r>
        <w:rPr>
          <w:sz w:val="28"/>
        </w:rPr>
        <w:t xml:space="preserve">2. Календарный план работ, технологические карты, графики движения рабочих кадров и строительных машин, график поступления конструкций, пояснительная записка; </w:t>
      </w:r>
    </w:p>
    <w:p>
      <w:pPr>
        <w:pStyle w:val="Pa21"/>
        <w:rPr>
          <w:sz w:val="28"/>
        </w:rPr>
      </w:pPr>
      <w:r>
        <w:rPr>
          <w:sz w:val="28"/>
        </w:rPr>
        <w:t>3. Пояснительная записка, стройгенплан, технологические карты.</w:t>
      </w:r>
    </w:p>
    <w:p>
      <w:pPr>
        <w:pStyle w:val="Pa21"/>
        <w:rPr>
          <w:sz w:val="28"/>
        </w:rPr>
      </w:pPr>
      <w:r>
        <w:rPr>
          <w:sz w:val="28"/>
        </w:rPr>
        <w:t>4. Календарный план производства работ по объекту, строительный генеральный план, графики движения строительных машин, график поступления конструкций, изделий, материалов и оборудования, схемы размещения геодезических знаков, пояснительная записка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</w:rPr>
      </w:pPr>
      <w:r>
        <w:rPr>
          <w:b/>
          <w:sz w:val="28"/>
        </w:rPr>
        <w:t>Вопрос № 20</w:t>
      </w:r>
      <w:r>
        <w:rPr>
          <w:b/>
        </w:rPr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 xml:space="preserve">Когда нельзя выполнять монтажные работы на высоте? </w:t>
      </w:r>
    </w:p>
    <w:p>
      <w:pPr>
        <w:pStyle w:val="Pa21"/>
        <w:rPr>
          <w:sz w:val="28"/>
        </w:rPr>
      </w:pPr>
      <w:r>
        <w:rPr>
          <w:sz w:val="28"/>
        </w:rPr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1. При ярком солнце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2. При дожде</w:t>
      </w:r>
    </w:p>
    <w:p>
      <w:pPr>
        <w:pStyle w:val="Pa21"/>
        <w:ind w:left="0" w:right="0" w:firstLine="709"/>
        <w:rPr>
          <w:b/>
          <w:b/>
          <w:sz w:val="28"/>
        </w:rPr>
      </w:pPr>
      <w:r>
        <w:rPr>
          <w:b/>
          <w:sz w:val="28"/>
        </w:rPr>
        <w:t>3. При гололеде</w:t>
      </w:r>
    </w:p>
    <w:p>
      <w:pPr>
        <w:pStyle w:val="Pa21"/>
        <w:ind w:left="0" w:right="0" w:firstLine="709"/>
        <w:rPr>
          <w:sz w:val="28"/>
        </w:rPr>
      </w:pPr>
      <w:r>
        <w:rPr>
          <w:sz w:val="28"/>
        </w:rPr>
        <w:t>4. Во время града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</w:rPr>
      </w:pPr>
      <w:r>
        <w:rPr>
          <w:b/>
          <w:sz w:val="24"/>
        </w:rPr>
        <w:t xml:space="preserve">В заданиях 21 – 50 ответ необходимо записать в установленном для ответа поле. 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</w:rPr>
      </w:pPr>
      <w:r>
        <w:rPr>
          <w:b/>
          <w:sz w:val="24"/>
        </w:rPr>
        <w:t>Ответом может быть отдельное слово или числовое значение</w:t>
      </w:r>
    </w:p>
    <w:p>
      <w:pPr>
        <w:pStyle w:val="Normal"/>
        <w:widowControl w:val="false"/>
        <w:spacing w:lineRule="auto" w:line="240" w:before="0" w:after="0"/>
        <w:ind w:left="0" w:right="0"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21</w:t>
      </w:r>
    </w:p>
    <w:p>
      <w:pPr>
        <w:pStyle w:val="Pa21"/>
        <w:rPr>
          <w:sz w:val="28"/>
        </w:rPr>
      </w:pPr>
      <w:r>
        <w:rPr>
          <w:sz w:val="28"/>
        </w:rPr>
        <w:t xml:space="preserve">Отчет о расходе материалов в строительстве составляется по форме </w:t>
      </w:r>
    </w:p>
    <w:p>
      <w:pPr>
        <w:pStyle w:val="Pa21"/>
        <w:rPr>
          <w:sz w:val="28"/>
        </w:rPr>
      </w:pPr>
      <w:r>
        <w:rPr>
          <w:sz w:val="28"/>
        </w:rPr>
        <w:t>«Межотраслевая форма М - _____».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22</w:t>
      </w:r>
    </w:p>
    <w:p>
      <w:pPr>
        <w:pStyle w:val="Pa21"/>
        <w:rPr>
          <w:sz w:val="28"/>
        </w:rPr>
      </w:pPr>
      <w:r>
        <w:rPr>
          <w:sz w:val="28"/>
        </w:rPr>
        <w:t xml:space="preserve">Величина отклонения отметок дна выемок в местах устройства фундаментов и укладки конструкций при окончательной механизированной разработке равна __________________ см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23 </w:t>
      </w:r>
    </w:p>
    <w:p>
      <w:pPr>
        <w:pStyle w:val="Pa21"/>
        <w:rPr>
          <w:sz w:val="28"/>
        </w:rPr>
      </w:pPr>
      <w:r>
        <w:rPr>
          <w:sz w:val="28"/>
        </w:rPr>
        <w:t xml:space="preserve">Ограждения, примыкающие к местам массового прохода людей, должны иметь высоту не менее __________ м.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24 </w:t>
      </w:r>
    </w:p>
    <w:p>
      <w:pPr>
        <w:pStyle w:val="Pa21"/>
        <w:rPr>
          <w:sz w:val="28"/>
        </w:rPr>
      </w:pPr>
      <w:r>
        <w:rPr>
          <w:sz w:val="28"/>
        </w:rPr>
        <w:t>График поступления на объект строительных конструкций, изделий, материалов и оборудования входит в состав____________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25</w:t>
      </w:r>
    </w:p>
    <w:p>
      <w:pPr>
        <w:pStyle w:val="Pa21"/>
        <w:rPr>
          <w:sz w:val="28"/>
        </w:rPr>
      </w:pPr>
      <w:r>
        <w:rPr>
          <w:sz w:val="28"/>
        </w:rPr>
        <w:t>Кто отвечает за обеспечение охраны труда при выполнении конкретных работ и на рабочих местах? ____________или_______________</w:t>
      </w:r>
    </w:p>
    <w:p>
      <w:pPr>
        <w:pStyle w:val="Pa21"/>
        <w:rPr>
          <w:sz w:val="28"/>
        </w:rPr>
      </w:pPr>
      <w:r>
        <w:rPr>
          <w:sz w:val="28"/>
        </w:rPr>
        <w:t>Вставьте правильный ответ (два слова).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26 </w:t>
      </w:r>
    </w:p>
    <w:p>
      <w:pPr>
        <w:pStyle w:val="Pa21"/>
        <w:rPr>
          <w:sz w:val="28"/>
        </w:rPr>
      </w:pPr>
      <w:r>
        <w:rPr>
          <w:sz w:val="28"/>
        </w:rPr>
        <w:t xml:space="preserve">Допускается ли оставлять поднятые элементы конструкций и оборудования на весу во время перерывов в работе?___________________________________ 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27 </w:t>
      </w:r>
    </w:p>
    <w:p>
      <w:pPr>
        <w:pStyle w:val="Pa21"/>
        <w:rPr>
          <w:sz w:val="28"/>
        </w:rPr>
      </w:pPr>
      <w:r>
        <w:rPr>
          <w:sz w:val="28"/>
        </w:rPr>
        <w:t xml:space="preserve">На рисунке изображен узел прохода трубопровода через перекрытие. Какой элемент обозначен цифрой 1- _____________________________? 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i/>
          <w:i/>
          <w:color w:val="000000"/>
        </w:rPr>
      </w:pPr>
      <w:r>
        <w:rPr/>
        <w:drawing>
          <wp:inline distT="0" distB="0" distL="114935" distR="114935">
            <wp:extent cx="1723390" cy="1799590"/>
            <wp:effectExtent l="0" t="0" r="0" b="0"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0" w:right="0" w:firstLine="709"/>
        <w:rPr>
          <w:i/>
          <w:i/>
          <w:color w:val="000000"/>
        </w:rPr>
      </w:pPr>
      <w:r>
        <w:rPr/>
      </w:r>
    </w:p>
    <w:p>
      <w:pPr>
        <w:pStyle w:val="Normal"/>
        <w:widowControl w:val="false"/>
        <w:spacing w:lineRule="auto" w:line="240" w:before="0" w:after="0"/>
        <w:ind w:left="0" w:right="0" w:firstLine="709"/>
        <w:rPr>
          <w:color w:val="000000"/>
        </w:rPr>
      </w:pPr>
      <w:r>
        <w:rPr>
          <w:color w:val="000000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28</w:t>
      </w:r>
    </w:p>
    <w:p>
      <w:pPr>
        <w:pStyle w:val="Pa21"/>
        <w:rPr>
          <w:sz w:val="28"/>
        </w:rPr>
      </w:pPr>
      <w:r>
        <w:rPr>
          <w:sz w:val="28"/>
        </w:rPr>
        <w:t>Нормативно-технический документ по стандартизации, содержащий комплекс требований к конкретным типам изделий, материалам, артикулам продукции – это _________ _______________.</w:t>
      </w:r>
    </w:p>
    <w:p>
      <w:pPr>
        <w:pStyle w:val="Pa21"/>
        <w:rPr>
          <w:sz w:val="28"/>
        </w:rPr>
      </w:pPr>
      <w:r>
        <w:rPr>
          <w:sz w:val="28"/>
        </w:rPr>
        <w:t>Вставьте правильный ответ (два слова).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29 </w:t>
      </w:r>
    </w:p>
    <w:p>
      <w:pPr>
        <w:pStyle w:val="Pa21"/>
        <w:rPr>
          <w:sz w:val="28"/>
        </w:rPr>
      </w:pPr>
      <w:r>
        <w:rPr>
          <w:sz w:val="28"/>
        </w:rPr>
        <w:t>Официальное признание полномочным органом компетентности той, или иной организации, выполнять работы в определённой области называется_____________________________</w:t>
        <w:tab/>
      </w:r>
    </w:p>
    <w:p>
      <w:pPr>
        <w:pStyle w:val="Pa21"/>
        <w:ind w:left="709" w:right="0" w:hanging="0"/>
        <w:rPr>
          <w:i/>
          <w:i/>
        </w:rPr>
      </w:pPr>
      <w:r>
        <w:rPr>
          <w:i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30 </w:t>
      </w:r>
    </w:p>
    <w:p>
      <w:pPr>
        <w:pStyle w:val="Pa21"/>
        <w:rPr>
          <w:sz w:val="28"/>
        </w:rPr>
      </w:pPr>
      <w:r>
        <w:rPr>
          <w:sz w:val="28"/>
        </w:rPr>
        <w:t>Документ, удостоверяющий соответствие объектов требованиям технических регламентов, положениям стандартов или условиям договоров называется ___________________  _____________?</w:t>
      </w:r>
    </w:p>
    <w:p>
      <w:pPr>
        <w:pStyle w:val="Pa21"/>
        <w:rPr>
          <w:sz w:val="28"/>
        </w:rPr>
      </w:pPr>
      <w:r>
        <w:rPr>
          <w:sz w:val="28"/>
        </w:rPr>
        <w:t>Вставьте правильный ответ (два слова).</w:t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31</w:t>
      </w:r>
    </w:p>
    <w:p>
      <w:pPr>
        <w:pStyle w:val="Pa21"/>
        <w:rPr>
          <w:sz w:val="28"/>
        </w:rPr>
      </w:pPr>
      <w:r>
        <w:rPr>
          <w:sz w:val="28"/>
        </w:rPr>
        <w:t>Инструктаж, по охране труда предназначенный для усовершенствования знаний техники безопасности и правил поведения на рабочем месте, предупреждения случаев нарушения охраны труда, пожаробезопасности и трудовой дисциплины называется ____________.</w:t>
        <w:tab/>
      </w:r>
    </w:p>
    <w:p>
      <w:pPr>
        <w:pStyle w:val="Pa21"/>
        <w:ind w:left="709" w:right="0" w:hanging="0"/>
        <w:rPr>
          <w:i/>
          <w:i/>
        </w:rPr>
      </w:pPr>
      <w:r>
        <w:rPr>
          <w:i/>
        </w:rPr>
      </w:r>
    </w:p>
    <w:p>
      <w:pPr>
        <w:pStyle w:val="Pa21"/>
        <w:ind w:left="709" w:right="0" w:hanging="0"/>
        <w:rPr>
          <w:i/>
          <w:i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32</w:t>
      </w:r>
    </w:p>
    <w:p>
      <w:pPr>
        <w:pStyle w:val="Pa21"/>
        <w:rPr>
          <w:sz w:val="28"/>
        </w:rPr>
      </w:pPr>
      <w:r>
        <w:rPr>
          <w:sz w:val="28"/>
        </w:rPr>
        <w:t>Можно ли выполнить уклон пола за счет прослойки? ________</w:t>
      </w:r>
    </w:p>
    <w:p>
      <w:pPr>
        <w:pStyle w:val="Pa21"/>
        <w:ind w:left="709" w:right="0" w:hanging="0"/>
        <w:rPr>
          <w:i/>
          <w:i/>
        </w:rPr>
      </w:pPr>
      <w:r>
        <w:rPr>
          <w:i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</w:rPr>
      </w:pPr>
      <w:r>
        <w:rPr>
          <w:b/>
          <w:sz w:val="28"/>
        </w:rPr>
        <w:t>Вопрос № 33</w:t>
      </w:r>
      <w:r>
        <w:rPr>
          <w:b/>
        </w:rPr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>Для удаления, пришедшей в негодность отслоившейся плитки без повреждения соседних участков, применяется инструмент _____________</w:t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34 </w:t>
      </w:r>
    </w:p>
    <w:p>
      <w:pPr>
        <w:pStyle w:val="Pa21"/>
        <w:rPr>
          <w:sz w:val="28"/>
        </w:rPr>
      </w:pPr>
      <w:r>
        <w:rPr>
          <w:sz w:val="28"/>
        </w:rPr>
        <w:t xml:space="preserve">Глубиной погружения эталонного стального конуса массой 300 г определяется ____________ строительного раствора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35</w:t>
      </w:r>
    </w:p>
    <w:p>
      <w:pPr>
        <w:pStyle w:val="Pa21"/>
        <w:rPr>
          <w:sz w:val="28"/>
        </w:rPr>
      </w:pPr>
      <w:r>
        <w:rPr>
          <w:sz w:val="28"/>
        </w:rPr>
        <w:t>Основания под плиточные полы должны быть подготовлены так, что бы толщина растворной прослойки была не более _____________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  <w:t>Ответ: 15 мм.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36 </w:t>
      </w:r>
    </w:p>
    <w:p>
      <w:pPr>
        <w:pStyle w:val="Pa21"/>
        <w:rPr>
          <w:sz w:val="28"/>
        </w:rPr>
      </w:pPr>
      <w:r>
        <w:rPr>
          <w:sz w:val="28"/>
        </w:rPr>
        <w:t>Уровень чистого пола – это __________________уровень покрытия пола.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37</w:t>
      </w:r>
    </w:p>
    <w:p>
      <w:pPr>
        <w:pStyle w:val="Pa21"/>
        <w:rPr>
          <w:sz w:val="28"/>
        </w:rPr>
      </w:pPr>
      <w:r>
        <w:rPr>
          <w:sz w:val="28"/>
        </w:rPr>
        <w:t>По окончании строительства и сдачи объекта в эксплуатацию исполнительная документация передается____________________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38</w:t>
      </w:r>
    </w:p>
    <w:p>
      <w:pPr>
        <w:pStyle w:val="Pa21"/>
        <w:rPr>
          <w:sz w:val="28"/>
        </w:rPr>
      </w:pPr>
      <w:r>
        <w:rPr>
          <w:sz w:val="28"/>
        </w:rPr>
        <w:t xml:space="preserve">Элемент покрытия пола, который занимает основную площадь облицовки, называется _________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39</w:t>
      </w:r>
    </w:p>
    <w:p>
      <w:pPr>
        <w:pStyle w:val="Pa21"/>
        <w:rPr>
          <w:sz w:val="28"/>
        </w:rPr>
      </w:pPr>
      <w:r>
        <w:rPr>
          <w:sz w:val="28"/>
        </w:rPr>
        <w:t xml:space="preserve">На рисунке изображён инструмент для плиточных работ. Как он называется_____________________________? </w:t>
      </w:r>
    </w:p>
    <w:p>
      <w:pPr>
        <w:pStyle w:val="Pa21"/>
        <w:ind w:left="709" w:right="0" w:hanging="0"/>
        <w:rPr>
          <w:i/>
          <w:i/>
        </w:rPr>
      </w:pPr>
      <w:r>
        <w:rPr/>
      </w:r>
    </w:p>
    <w:p>
      <w:pPr>
        <w:pStyle w:val="Pa21"/>
        <w:ind w:left="709" w:right="0" w:hanging="0"/>
        <w:jc w:val="center"/>
        <w:rPr>
          <w:sz w:val="28"/>
        </w:rPr>
      </w:pPr>
      <w:r>
        <w:rPr/>
        <w:drawing>
          <wp:inline distT="0" distB="0" distL="114935" distR="114935">
            <wp:extent cx="2517775" cy="1576705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40</w:t>
      </w:r>
    </w:p>
    <w:p>
      <w:pPr>
        <w:pStyle w:val="Pa21"/>
        <w:rPr>
          <w:sz w:val="28"/>
        </w:rPr>
      </w:pPr>
      <w:r>
        <w:rPr>
          <w:sz w:val="28"/>
        </w:rPr>
        <w:t>Фундамент, располагаемый непрерывной лентой под стенами зданий, называется _____________________</w:t>
        <w:tab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Вопрос № 41</w:t>
      </w:r>
      <w:r>
        <w:rPr/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>Здания, предназначенные для обслуживания бытовых и общественных потребностей человека называются _______________.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42</w:t>
      </w:r>
    </w:p>
    <w:p>
      <w:pPr>
        <w:pStyle w:val="Pa21"/>
        <w:rPr>
          <w:sz w:val="28"/>
        </w:rPr>
      </w:pPr>
      <w:r>
        <w:rPr>
          <w:sz w:val="28"/>
        </w:rPr>
        <w:t>Нагрузка, равная по величине произведению нормативной нагрузки на коэффициент надежности по нагрузке γf, называется __________________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43</w:t>
      </w:r>
    </w:p>
    <w:p>
      <w:pPr>
        <w:pStyle w:val="Pa21"/>
        <w:rPr>
          <w:sz w:val="28"/>
        </w:rPr>
      </w:pPr>
      <w:r>
        <w:rPr>
          <w:sz w:val="28"/>
        </w:rPr>
        <w:t xml:space="preserve">Юридическое или физическое лицо, выполняющее комплекс работ по строительству объектов различного назначения _________________.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44</w:t>
      </w:r>
      <w:r>
        <w:rPr>
          <w:b/>
        </w:rPr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>Набор конструкций деталей и материалов, необходимых для строительства объекта, здания, сооружения или выполнения этапа работ _______  ________</w:t>
      </w:r>
    </w:p>
    <w:p>
      <w:pPr>
        <w:pStyle w:val="Pa21"/>
        <w:rPr>
          <w:sz w:val="28"/>
        </w:rPr>
      </w:pPr>
      <w:r>
        <w:rPr>
          <w:sz w:val="28"/>
        </w:rPr>
        <w:t xml:space="preserve">Вставьте правильный ответ (два слова).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45 </w:t>
      </w:r>
    </w:p>
    <w:p>
      <w:pPr>
        <w:pStyle w:val="Pa21"/>
        <w:rPr>
          <w:sz w:val="28"/>
        </w:rPr>
      </w:pPr>
      <w:r>
        <w:rPr>
          <w:sz w:val="28"/>
        </w:rPr>
        <w:t>Временные строения должны располагаться от других зданий и сооружений на расстоянии не менее ___________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46</w:t>
      </w:r>
    </w:p>
    <w:p>
      <w:pPr>
        <w:pStyle w:val="Pa21"/>
        <w:rPr>
          <w:sz w:val="28"/>
        </w:rPr>
      </w:pPr>
      <w:r>
        <w:rPr>
          <w:sz w:val="28"/>
        </w:rPr>
        <w:t>Горизонтальный разрез здания, выполненный на уровне оконных и дверных проёмов, в архитектурно-строительных чертежах называется ___________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47</w:t>
      </w:r>
    </w:p>
    <w:p>
      <w:pPr>
        <w:pStyle w:val="Pa21"/>
        <w:rPr>
          <w:sz w:val="28"/>
        </w:rPr>
      </w:pPr>
      <w:r>
        <w:rPr>
          <w:sz w:val="28"/>
        </w:rPr>
        <w:t>При монтаже фундаментных блоков предельные отклонения от совмещения установочных ориентиров блоков стен с рисками осей должны быть не более _____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jc w:val="center"/>
        <w:rPr>
          <w:sz w:val="28"/>
        </w:rPr>
      </w:pPr>
      <w:r>
        <w:rPr/>
        <w:drawing>
          <wp:inline distT="0" distB="0" distL="114935" distR="114935">
            <wp:extent cx="1616710" cy="1828800"/>
            <wp:effectExtent l="0" t="0" r="0" b="0"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48</w:t>
      </w:r>
      <w:r>
        <w:rPr>
          <w:b/>
        </w:rPr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>Кто выполняет подготовительные работы по организации стройплощадки до начала строительства___________________  ______________?</w:t>
      </w:r>
    </w:p>
    <w:p>
      <w:pPr>
        <w:pStyle w:val="Pa21"/>
        <w:rPr>
          <w:sz w:val="28"/>
        </w:rPr>
      </w:pPr>
      <w:r>
        <w:rPr>
          <w:sz w:val="28"/>
        </w:rPr>
        <w:t xml:space="preserve">Вставьте правильный ответ (два слова).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Вопрос № 49</w:t>
      </w:r>
    </w:p>
    <w:p>
      <w:pPr>
        <w:pStyle w:val="Pa21"/>
        <w:rPr>
          <w:sz w:val="28"/>
        </w:rPr>
      </w:pPr>
      <w:r>
        <w:rPr>
          <w:sz w:val="28"/>
        </w:rPr>
        <w:t>Средства подмащивания в процессе эксплуатации должны осматриваться прорабом или мастером не реже чем через каждые _____ дней с записью в журнале работ.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50</w:t>
      </w:r>
      <w:r>
        <w:rPr>
          <w:b/>
        </w:rPr>
        <w:t xml:space="preserve"> </w:t>
      </w:r>
    </w:p>
    <w:p>
      <w:pPr>
        <w:pStyle w:val="Pa21"/>
        <w:rPr>
          <w:sz w:val="28"/>
        </w:rPr>
      </w:pPr>
      <w:r>
        <w:rPr>
          <w:sz w:val="28"/>
        </w:rPr>
        <w:t>Разборку строений (демонтаж конструкций) необходимо осуществлять последовательно ________________: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  <w:r>
        <w:br w:type="page"/>
      </w:r>
    </w:p>
    <w:p>
      <w:pPr>
        <w:pStyle w:val="Pa21"/>
        <w:ind w:left="709" w:right="0" w:hanging="0"/>
        <w:rPr/>
      </w:pPr>
      <w:r>
        <w:rPr>
          <w:b/>
        </w:rPr>
        <w:t>В заданиях 51 –80 необходимо установить соответствие между значениями первой и второй группы</w:t>
      </w:r>
    </w:p>
    <w:p>
      <w:pPr>
        <w:pStyle w:val="Pa21"/>
        <w:ind w:left="709" w:right="0" w:hanging="0"/>
        <w:rPr/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51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рисунков (колонка А) и видов перемещения фундаментного блока с помощью монтажного лома (колонка Б).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4"/>
        <w:tblW w:w="10065" w:type="dxa"/>
        <w:jc w:val="left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4080"/>
        <w:gridCol w:w="1389"/>
        <w:gridCol w:w="3845"/>
      </w:tblGrid>
      <w:tr>
        <w:trPr>
          <w:trHeight w:val="458" w:hRule="atLeast"/>
        </w:trPr>
        <w:tc>
          <w:tcPr>
            <w:tcW w:w="4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Рисунок (Колонка А)</w:t>
            </w:r>
          </w:p>
        </w:tc>
        <w:tc>
          <w:tcPr>
            <w:tcW w:w="523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перемещения фундаментного блока с помощью монтажного лома (колонка Б)</w:t>
            </w:r>
          </w:p>
        </w:tc>
      </w:tr>
      <w:tr>
        <w:trPr/>
        <w:tc>
          <w:tcPr>
            <w:tcW w:w="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3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1</w:t>
            </w:r>
          </w:p>
        </w:tc>
        <w:tc>
          <w:tcPr>
            <w:tcW w:w="4080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color w:val="000000"/>
                <w:sz w:val="23"/>
              </w:rPr>
            </w:pPr>
            <w:r>
              <w:rPr>
                <w:spacing w:val="0"/>
                <w:kern w:val="0"/>
                <w:szCs w:val="20"/>
              </w:rPr>
              <w:t xml:space="preserve"> </w:t>
            </w:r>
            <w:r>
              <w:rPr>
                <w:spacing w:val="0"/>
                <w:kern w:val="0"/>
                <w:szCs w:val="20"/>
              </w:rPr>
              <w:drawing>
                <wp:inline distT="0" distB="0" distL="114935" distR="114935">
                  <wp:extent cx="1378585" cy="1603375"/>
                  <wp:effectExtent l="0" t="0" r="0" b="0"/>
                  <wp:docPr id="4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3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А</w:t>
            </w:r>
          </w:p>
        </w:tc>
        <w:tc>
          <w:tcPr>
            <w:tcW w:w="3845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color w:val="000000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Лапой на себя</w:t>
            </w:r>
          </w:p>
        </w:tc>
      </w:tr>
      <w:tr>
        <w:trPr/>
        <w:tc>
          <w:tcPr>
            <w:tcW w:w="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3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2</w:t>
            </w:r>
          </w:p>
        </w:tc>
        <w:tc>
          <w:tcPr>
            <w:tcW w:w="4080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color w:val="000000"/>
                <w:sz w:val="23"/>
              </w:rPr>
            </w:pPr>
            <w:r>
              <w:rPr>
                <w:spacing w:val="0"/>
                <w:kern w:val="0"/>
                <w:szCs w:val="20"/>
              </w:rPr>
              <w:t xml:space="preserve"> </w:t>
            </w:r>
            <w:r>
              <w:rPr>
                <w:spacing w:val="0"/>
                <w:kern w:val="0"/>
                <w:szCs w:val="20"/>
              </w:rPr>
              <w:drawing>
                <wp:inline distT="0" distB="0" distL="114935" distR="114935">
                  <wp:extent cx="1630680" cy="1617345"/>
                  <wp:effectExtent l="0" t="0" r="0" b="0"/>
                  <wp:docPr id="5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3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Б</w:t>
            </w:r>
          </w:p>
        </w:tc>
        <w:tc>
          <w:tcPr>
            <w:tcW w:w="3845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rFonts w:ascii="Arial" w:hAnsi="Arial"/>
                <w:color w:val="000000"/>
                <w:sz w:val="23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Лапой от себя</w:t>
            </w:r>
          </w:p>
        </w:tc>
      </w:tr>
      <w:tr>
        <w:trPr>
          <w:trHeight w:val="2544" w:hRule="atLeast"/>
        </w:trPr>
        <w:tc>
          <w:tcPr>
            <w:tcW w:w="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3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3</w:t>
            </w:r>
          </w:p>
        </w:tc>
        <w:tc>
          <w:tcPr>
            <w:tcW w:w="4080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color w:val="000000"/>
                <w:sz w:val="23"/>
              </w:rPr>
            </w:pPr>
            <w:r>
              <w:rPr>
                <w:spacing w:val="0"/>
                <w:kern w:val="0"/>
                <w:szCs w:val="20"/>
              </w:rPr>
              <w:drawing>
                <wp:inline distT="0" distB="0" distL="114935" distR="114935">
                  <wp:extent cx="1187450" cy="1569720"/>
                  <wp:effectExtent l="0" t="0" r="0" b="0"/>
                  <wp:docPr id="6" name="Picture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3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В</w:t>
            </w:r>
          </w:p>
        </w:tc>
        <w:tc>
          <w:tcPr>
            <w:tcW w:w="3845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color w:val="000000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t>Лапой в сторону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52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наименованием и областью  применения башенных кранов. Каждому элементу колонки А соответствует один элемент колонки Б. Пример записи ответа: 1 – А, 2 – Б, 3 – В: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4"/>
        <w:tblW w:w="10065" w:type="dxa"/>
        <w:jc w:val="left"/>
        <w:tblInd w:w="-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3"/>
        <w:gridCol w:w="3148"/>
        <w:gridCol w:w="567"/>
        <w:gridCol w:w="5776"/>
        <w:gridCol w:w="31"/>
      </w:tblGrid>
      <w:tr>
        <w:trPr>
          <w:trHeight w:val="258" w:hRule="atLeast"/>
        </w:trPr>
        <w:tc>
          <w:tcPr>
            <w:tcW w:w="3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Наименование (колонка А)</w:t>
            </w:r>
          </w:p>
        </w:tc>
        <w:tc>
          <w:tcPr>
            <w:tcW w:w="6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Область применения башенных кранов (колонка Б)</w:t>
            </w:r>
          </w:p>
        </w:tc>
        <w:tc>
          <w:tcPr>
            <w:tcW w:w="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color w:val="00000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</w:tr>
      <w:tr>
        <w:trPr>
          <w:trHeight w:val="258" w:hRule="atLeas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Рельсовые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Массовое строительство жилых и гражданских зданий</w:t>
            </w:r>
          </w:p>
        </w:tc>
        <w:tc>
          <w:tcPr>
            <w:tcW w:w="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color w:val="00000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</w:tr>
      <w:tr>
        <w:trPr>
          <w:trHeight w:val="258" w:hRule="atLeas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Приставные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Строительство зданий повышенной этажности</w:t>
            </w:r>
          </w:p>
        </w:tc>
        <w:tc>
          <w:tcPr>
            <w:tcW w:w="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z w:val="1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 w:val="1"/>
                <w:szCs w:val="20"/>
              </w:rPr>
            </w:r>
          </w:p>
        </w:tc>
      </w:tr>
      <w:tr>
        <w:trPr>
          <w:trHeight w:val="258" w:hRule="atLeas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Передвижные с нижним противовесом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Возведение зданий  большой высоты(150м и более)</w:t>
            </w:r>
          </w:p>
        </w:tc>
        <w:tc>
          <w:tcPr>
            <w:tcW w:w="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z w:val="1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 w:val="1"/>
                <w:szCs w:val="20"/>
              </w:rPr>
            </w:r>
          </w:p>
        </w:tc>
      </w:tr>
      <w:tr>
        <w:trPr>
          <w:trHeight w:val="319" w:hRule="atLeast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Передвижные с верхним противовесом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Работы нулевого  цикла</w:t>
            </w:r>
          </w:p>
        </w:tc>
        <w:tc>
          <w:tcPr>
            <w:tcW w:w="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z w:val="1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 w:val="1"/>
                <w:szCs w:val="20"/>
              </w:rPr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/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53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видом инструктажа по охране труда и сроками его проведения.</w:t>
      </w:r>
      <w:r>
        <w:rPr/>
        <w:t xml:space="preserve"> </w:t>
      </w:r>
      <w:r>
        <w:rPr>
          <w:sz w:val="28"/>
        </w:rPr>
        <w:t xml:space="preserve">Каждому элементу колонки А соответствует один элемент колонки Б. Пример записи ответа: 1 – А, 2 – Б, 3 – В: 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6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917"/>
        <w:gridCol w:w="833"/>
        <w:gridCol w:w="5652"/>
      </w:tblGrid>
      <w:tr>
        <w:trPr/>
        <w:tc>
          <w:tcPr>
            <w:tcW w:w="3579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 инструктажа (колонка А)</w:t>
            </w:r>
          </w:p>
        </w:tc>
        <w:tc>
          <w:tcPr>
            <w:tcW w:w="6485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Срок его проведения (колонка Б)</w:t>
            </w:r>
          </w:p>
        </w:tc>
      </w:tr>
      <w:tr>
        <w:trPr/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91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Вводный инструктаж</w:t>
            </w:r>
          </w:p>
        </w:tc>
        <w:tc>
          <w:tcPr>
            <w:tcW w:w="8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56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реже одного раза в полгода</w:t>
            </w:r>
          </w:p>
        </w:tc>
      </w:tr>
      <w:tr>
        <w:trPr/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91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Первичный инструктаж</w:t>
            </w:r>
          </w:p>
        </w:tc>
        <w:tc>
          <w:tcPr>
            <w:tcW w:w="8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56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Перед первым допуском к работе</w:t>
            </w:r>
          </w:p>
        </w:tc>
      </w:tr>
      <w:tr>
        <w:trPr/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91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Повторный инструктаж</w:t>
            </w:r>
          </w:p>
        </w:tc>
        <w:tc>
          <w:tcPr>
            <w:tcW w:w="8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56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При поступлении на работу</w:t>
            </w:r>
          </w:p>
        </w:tc>
      </w:tr>
      <w:tr>
        <w:trPr/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91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Целевой инструктаж</w:t>
            </w:r>
          </w:p>
        </w:tc>
        <w:tc>
          <w:tcPr>
            <w:tcW w:w="8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56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При выполнении разовых работ, не связанных с прямыми обязанностями по специальности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/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54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нагрузками и их элементами. Каждому элементу колонки А соответствует один элемент колонки Б. Пример записи ответа: 1 – А, 2 – Б, 3 – В: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4"/>
        <w:tblW w:w="10065" w:type="dxa"/>
        <w:jc w:val="left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3055"/>
        <w:gridCol w:w="722"/>
        <w:gridCol w:w="5762"/>
      </w:tblGrid>
      <w:tr>
        <w:trPr/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Нагрузки (колонка А)</w:t>
            </w:r>
          </w:p>
        </w:tc>
        <w:tc>
          <w:tcPr>
            <w:tcW w:w="648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К ним относятся (колонка Б)</w:t>
            </w:r>
          </w:p>
        </w:tc>
      </w:tr>
      <w:tr>
        <w:trPr/>
        <w:tc>
          <w:tcPr>
            <w:tcW w:w="52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Постоянные</w:t>
            </w:r>
          </w:p>
        </w:tc>
        <w:tc>
          <w:tcPr>
            <w:tcW w:w="72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576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Вес перегородок, стационарного оборудования</w:t>
            </w:r>
          </w:p>
        </w:tc>
      </w:tr>
      <w:tr>
        <w:trPr/>
        <w:tc>
          <w:tcPr>
            <w:tcW w:w="52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Временно длительные</w:t>
            </w:r>
          </w:p>
        </w:tc>
        <w:tc>
          <w:tcPr>
            <w:tcW w:w="72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576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Сейсмические и взрывные воздействия</w:t>
            </w:r>
          </w:p>
        </w:tc>
      </w:tr>
      <w:tr>
        <w:trPr/>
        <w:tc>
          <w:tcPr>
            <w:tcW w:w="52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Кратковременные</w:t>
            </w:r>
          </w:p>
        </w:tc>
        <w:tc>
          <w:tcPr>
            <w:tcW w:w="72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576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Вес частей зданий, вес и давление грунтов</w:t>
            </w:r>
          </w:p>
        </w:tc>
      </w:tr>
      <w:tr>
        <w:trPr>
          <w:trHeight w:val="489" w:hRule="atLeast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Особые</w:t>
            </w:r>
          </w:p>
        </w:tc>
        <w:tc>
          <w:tcPr>
            <w:tcW w:w="72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576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113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Вес от перекрытия жилых и общественных зданий, от оборудования, снеговые и ветровые нагрузки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/>
      </w:pPr>
      <w:r>
        <w:rPr/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55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изображением фундамента и материалом изготовления. Каждому элементу колонки А соответствует один элемент колонки Б. Пример записи ответа: 1 – А, 2 – Б, 3 – В: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4"/>
        <w:tblW w:w="10065" w:type="dxa"/>
        <w:jc w:val="left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4441"/>
        <w:gridCol w:w="831"/>
        <w:gridCol w:w="4269"/>
      </w:tblGrid>
      <w:tr>
        <w:trPr>
          <w:trHeight w:val="406" w:hRule="atLeast"/>
        </w:trPr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Рисунок фундамента (Колонка А)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Материал изготовления (колонка Б)</w:t>
            </w:r>
          </w:p>
        </w:tc>
      </w:tr>
      <w:tr>
        <w:trPr>
          <w:trHeight w:val="4795" w:hRule="atLeast"/>
        </w:trPr>
        <w:tc>
          <w:tcPr>
            <w:tcW w:w="5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441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spacing w:val="0"/>
                <w:kern w:val="0"/>
                <w:szCs w:val="20"/>
              </w:rPr>
              <w:drawing>
                <wp:inline distT="0" distB="0" distL="114935" distR="114935">
                  <wp:extent cx="1542415" cy="2895600"/>
                  <wp:effectExtent l="0" t="0" r="0" b="0"/>
                  <wp:docPr id="7" name="Picture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Сборный железобетон, непрерывный</w:t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Бутовый камень</w:t>
            </w:r>
          </w:p>
        </w:tc>
      </w:tr>
      <w:tr>
        <w:trPr>
          <w:trHeight w:val="2763" w:hRule="atLeast"/>
        </w:trPr>
        <w:tc>
          <w:tcPr>
            <w:tcW w:w="5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4"/>
              </w:rPr>
            </w:pPr>
            <w:bookmarkStart w:id="0" w:name="_GoBack"/>
            <w:bookmarkEnd w:id="0"/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441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spacing w:val="0"/>
                <w:kern w:val="0"/>
                <w:szCs w:val="20"/>
              </w:rPr>
              <w:drawing>
                <wp:inline distT="0" distB="0" distL="114935" distR="114935">
                  <wp:extent cx="1524000" cy="1603375"/>
                  <wp:effectExtent l="0" t="0" r="0" b="0"/>
                  <wp:docPr id="8" name="Picture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Монолитный железобетон</w:t>
            </w:r>
          </w:p>
        </w:tc>
      </w:tr>
      <w:tr>
        <w:trPr>
          <w:trHeight w:val="2912" w:hRule="atLeast"/>
        </w:trPr>
        <w:tc>
          <w:tcPr>
            <w:tcW w:w="5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4441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  <w:vAlign w:val="cente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spacing w:val="0"/>
                <w:kern w:val="0"/>
                <w:szCs w:val="20"/>
              </w:rPr>
              <w:drawing>
                <wp:inline distT="0" distB="0" distL="114935" distR="114935">
                  <wp:extent cx="1511935" cy="1463040"/>
                  <wp:effectExtent l="0" t="0" r="0" b="0"/>
                  <wp:docPr id="9" name="Picture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/>
              <w:spacing w:lineRule="auto" w:line="240" w:beforeAutospacing="1" w:after="0"/>
              <w:ind w:left="0" w:right="0" w:hanging="0"/>
              <w:jc w:val="both"/>
              <w:rPr>
                <w:rFonts w:ascii="Arial" w:hAnsi="Arial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269" w:type="dxa"/>
            <w:tcBorders>
              <w:bottom w:val="single" w:sz="8" w:space="0" w:color="000000"/>
              <w:right w:val="single" w:sz="8" w:space="0" w:color="000000"/>
            </w:tcBorders>
            <w:shd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Сборный железобетон, прерывный 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/>
      </w:pPr>
      <w:r>
        <w:rPr/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56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характеристик и условий труда работников. Каждому элементу колонки А соответствует один элемент колонки Б. Пример записи ответа: 1 – А, 2 – Б, 3 – В: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6"/>
        <w:tblW w:w="100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778"/>
        <w:gridCol w:w="536"/>
        <w:gridCol w:w="6087"/>
      </w:tblGrid>
      <w:tr>
        <w:trPr/>
        <w:tc>
          <w:tcPr>
            <w:tcW w:w="3440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Характеристика (колонка А)</w:t>
            </w:r>
          </w:p>
        </w:tc>
        <w:tc>
          <w:tcPr>
            <w:tcW w:w="6623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Условия труда (колонка Б)</w:t>
            </w:r>
          </w:p>
        </w:tc>
      </w:tr>
      <w:tr>
        <w:trPr/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7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Вредные </w:t>
            </w:r>
          </w:p>
        </w:tc>
        <w:tc>
          <w:tcPr>
            <w:tcW w:w="53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0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>
        <w:trPr/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7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Опасные</w:t>
            </w:r>
          </w:p>
        </w:tc>
        <w:tc>
          <w:tcPr>
            <w:tcW w:w="53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0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Условия труда, при которых на работника  воздействуют вредные производственные факторы, в пределах предельно допустимых уровней</w:t>
            </w:r>
          </w:p>
        </w:tc>
      </w:tr>
      <w:tr>
        <w:trPr/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7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Оптимальные</w:t>
            </w:r>
          </w:p>
        </w:tc>
        <w:tc>
          <w:tcPr>
            <w:tcW w:w="53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0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Условия труда, при которых уровни воздействия  вредных и опасных производственных  факторов превышают предельно допустимые уровни</w:t>
            </w:r>
          </w:p>
        </w:tc>
      </w:tr>
      <w:tr>
        <w:trPr/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7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Допустимые </w:t>
            </w:r>
          </w:p>
        </w:tc>
        <w:tc>
          <w:tcPr>
            <w:tcW w:w="53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0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color w:val="000000"/>
                <w:spacing w:val="0"/>
                <w:kern w:val="0"/>
                <w:sz w:val="22"/>
                <w:szCs w:val="20"/>
              </w:rPr>
              <w:t>Условия труда, при которых на работника  воздействуют вредные и опасные  производственные факторы, которые в течение рабочего дня представляют угрозу жизни работника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/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57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формами управления и системой отношений. Каждому элементу колонки А соответствует один элемент колонки Б. Пример записи ответа: 1 – А, 2 – Б, 3 – В: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7"/>
        <w:tblW w:w="100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3739"/>
        <w:gridCol w:w="667"/>
        <w:gridCol w:w="5021"/>
      </w:tblGrid>
      <w:tr>
        <w:trPr>
          <w:trHeight w:val="224" w:hRule="atLeast"/>
        </w:trPr>
        <w:tc>
          <w:tcPr>
            <w:tcW w:w="4375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Форма управлений (колонка А)</w:t>
            </w:r>
          </w:p>
        </w:tc>
        <w:tc>
          <w:tcPr>
            <w:tcW w:w="5688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Система отношений (колонка Б)</w:t>
            </w:r>
          </w:p>
        </w:tc>
      </w:tr>
      <w:tr>
        <w:trPr/>
        <w:tc>
          <w:tcPr>
            <w:tcW w:w="63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7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Подрядная форма управления</w:t>
            </w:r>
          </w:p>
        </w:tc>
        <w:tc>
          <w:tcPr>
            <w:tcW w:w="66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502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Строительство объекта осуществляется силами инвестора или заказчика - застройщика</w:t>
            </w:r>
          </w:p>
        </w:tc>
      </w:tr>
      <w:tr>
        <w:trPr/>
        <w:tc>
          <w:tcPr>
            <w:tcW w:w="63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7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Форма профессионального управления "под ключ"</w:t>
            </w:r>
          </w:p>
        </w:tc>
        <w:tc>
          <w:tcPr>
            <w:tcW w:w="66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502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Заказчик выбирает проектировщиков, подрядчиков, поставщиков технологического оборудования на конкурсной основе</w:t>
            </w:r>
          </w:p>
        </w:tc>
      </w:tr>
      <w:tr>
        <w:trPr/>
        <w:tc>
          <w:tcPr>
            <w:tcW w:w="63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7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Хозяйственная форма управления</w:t>
            </w:r>
          </w:p>
        </w:tc>
        <w:tc>
          <w:tcPr>
            <w:tcW w:w="66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502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Общее руководство и управление строительство производится заказчиком</w:t>
            </w:r>
          </w:p>
        </w:tc>
      </w:tr>
      <w:tr>
        <w:trPr/>
        <w:tc>
          <w:tcPr>
            <w:tcW w:w="63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7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Подрядные торги (тендер)</w:t>
            </w:r>
          </w:p>
        </w:tc>
        <w:tc>
          <w:tcPr>
            <w:tcW w:w="66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502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Функции заказчика по договору передаются генеральному подрядчику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Normal"/>
        <w:spacing w:lineRule="atLeast" w:line="241" w:before="0" w:after="0"/>
        <w:ind w:left="709" w:right="0" w:hanging="0"/>
        <w:rPr>
          <w:color w:val="000000"/>
        </w:rPr>
      </w:pPr>
      <w:r>
        <w:rPr>
          <w:color w:val="000000"/>
        </w:rPr>
      </w:r>
      <w:r>
        <w:br w:type="page"/>
      </w:r>
    </w:p>
    <w:p>
      <w:pPr>
        <w:pStyle w:val="Normal"/>
        <w:spacing w:lineRule="atLeast" w:line="241" w:before="0" w:after="0"/>
        <w:ind w:left="709" w:right="0" w:hanging="0"/>
        <w:rPr>
          <w:b/>
          <w:b/>
        </w:rPr>
      </w:pPr>
      <w:r>
        <w:rPr>
          <w:b/>
        </w:rPr>
        <w:t>Вопрос № 58</w:t>
      </w:r>
    </w:p>
    <w:p>
      <w:pPr>
        <w:pStyle w:val="Normal"/>
        <w:spacing w:lineRule="atLeast" w:line="241" w:before="0" w:after="0"/>
        <w:ind w:left="709" w:right="0" w:hanging="0"/>
        <w:rPr/>
      </w:pPr>
      <w:r>
        <w:rPr/>
        <w:t>Установите соответствие между функциями и частями пола. Каждому элементу колонки А соответствует один элемент колонки Б. Пример записи ответа: 1 – А, 2 – Б, 3 – В</w:t>
      </w:r>
    </w:p>
    <w:p>
      <w:pPr>
        <w:pStyle w:val="Normal"/>
        <w:spacing w:lineRule="atLeast" w:line="241" w:before="0" w:after="0"/>
        <w:ind w:left="709" w:right="0" w:hanging="0"/>
        <w:rPr>
          <w:sz w:val="24"/>
        </w:rPr>
      </w:pPr>
      <w:r>
        <w:rPr>
          <w:sz w:val="24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5974"/>
        <w:gridCol w:w="832"/>
        <w:gridCol w:w="2733"/>
      </w:tblGrid>
      <w:tr>
        <w:trPr>
          <w:trHeight w:val="224" w:hRule="atLeast"/>
        </w:trPr>
        <w:tc>
          <w:tcPr>
            <w:tcW w:w="6499" w:type="dxa"/>
            <w:gridSpan w:val="2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Функции частей пола (колонка А)</w:t>
            </w:r>
          </w:p>
        </w:tc>
        <w:tc>
          <w:tcPr>
            <w:tcW w:w="3565" w:type="dxa"/>
            <w:gridSpan w:val="2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Части пола (колонка Б)</w:t>
            </w:r>
          </w:p>
        </w:tc>
      </w:tr>
      <w:tr>
        <w:trPr>
          <w:trHeight w:val="720" w:hRule="atLeast"/>
        </w:trPr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Слой для подготовки жесткого основания под покрытиеесли нижележащие слои из нежёстких</w:t>
            </w: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или пористых материалов</w:t>
            </w:r>
          </w:p>
        </w:tc>
        <w:tc>
          <w:tcPr>
            <w:tcW w:w="83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Гидроизоляция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Верхний элемент пола непосредственно подвергающийся эксплуатационным воздействиям</w:t>
            </w:r>
          </w:p>
        </w:tc>
        <w:tc>
          <w:tcPr>
            <w:tcW w:w="83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Стяжка или сборное основание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Слой препятствующий доступу воды и других жидкостей к вышележащим конструкциям пола</w:t>
            </w:r>
          </w:p>
        </w:tc>
        <w:tc>
          <w:tcPr>
            <w:tcW w:w="83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Прослойка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Служит для равномерной передачи нагрузки на основание и обычно состоит из шлака, гравия, щебня</w:t>
            </w:r>
          </w:p>
        </w:tc>
        <w:tc>
          <w:tcPr>
            <w:tcW w:w="83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Теплоизоляция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Промежуточный слой, связывающий покрытие с нижеежащими элементами пола или перекрытием</w:t>
            </w:r>
          </w:p>
        </w:tc>
        <w:tc>
          <w:tcPr>
            <w:tcW w:w="83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Подстилающий слой</w:t>
            </w:r>
          </w:p>
        </w:tc>
      </w:tr>
      <w:tr>
        <w:trPr>
          <w:trHeight w:val="295" w:hRule="atLeast"/>
        </w:trPr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Слой уменьшающий теплопроводность пола</w:t>
            </w:r>
          </w:p>
        </w:tc>
        <w:tc>
          <w:tcPr>
            <w:tcW w:w="83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Покрытие</w:t>
            </w:r>
          </w:p>
        </w:tc>
      </w:tr>
    </w:tbl>
    <w:p>
      <w:pPr>
        <w:pStyle w:val="Normal"/>
        <w:spacing w:lineRule="atLeast" w:line="241" w:before="0" w:after="0"/>
        <w:ind w:left="709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lineRule="atLeast" w:line="241" w:before="0" w:after="0"/>
        <w:ind w:left="709" w:right="0" w:hanging="0"/>
        <w:rPr>
          <w:i/>
          <w:i/>
          <w:color w:val="000000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59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Установить соответствие: сменное оборудование экскаватора область применения. Каждому элементу колонки А соответствует один элемент колонки Б. Пример записи ответа: 1 – А, 2 – Б, 3 – В: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4140"/>
        <w:gridCol w:w="534"/>
        <w:gridCol w:w="4754"/>
      </w:tblGrid>
      <w:tr>
        <w:trPr>
          <w:trHeight w:val="224" w:hRule="atLeast"/>
        </w:trPr>
        <w:tc>
          <w:tcPr>
            <w:tcW w:w="477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Сменное оборудование экскаватора (колонка А)</w:t>
            </w:r>
          </w:p>
        </w:tc>
        <w:tc>
          <w:tcPr>
            <w:tcW w:w="5288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Область применения (колонка Б)</w:t>
            </w:r>
          </w:p>
        </w:tc>
      </w:tr>
      <w:tr>
        <w:trPr/>
        <w:tc>
          <w:tcPr>
            <w:tcW w:w="63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4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Прямая лопата </w:t>
            </w:r>
          </w:p>
        </w:tc>
        <w:tc>
          <w:tcPr>
            <w:tcW w:w="53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Глубокие котлованы, широкие траншеи </w:t>
            </w:r>
          </w:p>
        </w:tc>
      </w:tr>
      <w:tr>
        <w:trPr/>
        <w:tc>
          <w:tcPr>
            <w:tcW w:w="63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14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Драглайн </w:t>
            </w:r>
          </w:p>
        </w:tc>
        <w:tc>
          <w:tcPr>
            <w:tcW w:w="53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Колодцы, узкие и глубокие котлованы </w:t>
            </w:r>
          </w:p>
        </w:tc>
      </w:tr>
      <w:tr>
        <w:trPr/>
        <w:tc>
          <w:tcPr>
            <w:tcW w:w="63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14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Грейфер </w:t>
            </w:r>
          </w:p>
        </w:tc>
        <w:tc>
          <w:tcPr>
            <w:tcW w:w="53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Грунт разрабатывается выше стоянки машины </w:t>
            </w:r>
          </w:p>
        </w:tc>
      </w:tr>
      <w:tr>
        <w:trPr/>
        <w:tc>
          <w:tcPr>
            <w:tcW w:w="63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414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Обратная лопата</w:t>
            </w:r>
          </w:p>
        </w:tc>
        <w:tc>
          <w:tcPr>
            <w:tcW w:w="53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Грунт разрабатывается ниже стоянки машины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Normal"/>
        <w:spacing w:lineRule="atLeast" w:line="241" w:before="0" w:after="0"/>
        <w:ind w:left="709" w:right="0" w:hanging="0"/>
        <w:rPr>
          <w:color w:val="000000"/>
        </w:rPr>
      </w:pPr>
      <w:r>
        <w:rPr>
          <w:color w:val="000000"/>
        </w:rPr>
      </w:r>
      <w:r>
        <w:br w:type="page"/>
      </w:r>
    </w:p>
    <w:p>
      <w:pPr>
        <w:pStyle w:val="Normal"/>
        <w:spacing w:lineRule="atLeast" w:line="241" w:before="0" w:after="0"/>
        <w:ind w:left="709" w:right="0" w:hanging="0"/>
        <w:rPr>
          <w:b/>
          <w:b/>
        </w:rPr>
      </w:pPr>
      <w:r>
        <w:rPr>
          <w:b/>
        </w:rPr>
        <w:t>Вопрос № 60</w:t>
      </w:r>
    </w:p>
    <w:p>
      <w:pPr>
        <w:pStyle w:val="Normal"/>
        <w:spacing w:lineRule="atLeast" w:line="241" w:before="0" w:after="0"/>
        <w:ind w:left="709" w:right="0" w:hanging="0"/>
        <w:rPr/>
      </w:pPr>
      <w:r>
        <w:rPr/>
        <w:t>Установите соответствие между сигналами стропальщика и действиями крановщика: Каждому элементу колонки А соответствует один элемент колонки Б. Пример записи ответа: 1 – А, 2 – Б, 3 – В</w:t>
      </w:r>
    </w:p>
    <w:p>
      <w:pPr>
        <w:pStyle w:val="Normal"/>
        <w:spacing w:lineRule="atLeast" w:line="241" w:before="0" w:after="0"/>
        <w:ind w:left="709" w:right="0" w:hanging="0"/>
        <w:rPr/>
      </w:pPr>
      <w:r>
        <w:rPr/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5974"/>
        <w:gridCol w:w="973"/>
        <w:gridCol w:w="2594"/>
      </w:tblGrid>
      <w:tr>
        <w:trPr>
          <w:trHeight w:val="224" w:hRule="atLeast"/>
        </w:trPr>
        <w:tc>
          <w:tcPr>
            <w:tcW w:w="6497" w:type="dxa"/>
            <w:gridSpan w:val="2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Сигнал стропальщика (колонка А)</w:t>
            </w:r>
          </w:p>
        </w:tc>
        <w:tc>
          <w:tcPr>
            <w:tcW w:w="3567" w:type="dxa"/>
            <w:gridSpan w:val="2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Операция (колонка Б)</w:t>
            </w:r>
          </w:p>
        </w:tc>
      </w:tr>
      <w:tr>
        <w:trPr>
          <w:trHeight w:val="2633" w:hRule="atLeast"/>
        </w:trPr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drawing>
                <wp:anchor behindDoc="0" distT="0" distB="0" distL="114300" distR="114300" simplePos="0" locked="0" layoutInCell="1" allowOverlap="1" relativeHeight="20">
                  <wp:simplePos x="0" y="0"/>
                  <wp:positionH relativeFrom="column">
                    <wp:posOffset>-602615</wp:posOffset>
                  </wp:positionH>
                  <wp:positionV relativeFrom="paragraph">
                    <wp:posOffset>1905</wp:posOffset>
                  </wp:positionV>
                  <wp:extent cx="1146175" cy="1521460"/>
                  <wp:effectExtent l="0" t="0" r="0" b="0"/>
                  <wp:wrapTight wrapText="bothSides">
                    <wp:wrapPolygon edited="0">
                      <wp:start x="-95" y="0"/>
                      <wp:lineTo x="-95" y="21218"/>
                      <wp:lineTo x="21119" y="21218"/>
                      <wp:lineTo x="21119" y="0"/>
                      <wp:lineTo x="-95" y="0"/>
                    </wp:wrapPolygon>
                  </wp:wrapTight>
                  <wp:docPr id="10" name="Pictur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П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рерывистое движение рукой вверх на уровне пояса, ладонь обращена вверх, рука согнута в локте</w:t>
            </w:r>
          </w:p>
        </w:tc>
        <w:tc>
          <w:tcPr>
            <w:tcW w:w="97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259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Опустить груз или крюк </w:t>
            </w:r>
          </w:p>
        </w:tc>
      </w:tr>
      <w:tr>
        <w:trPr>
          <w:trHeight w:val="2542" w:hRule="atLeast"/>
        </w:trPr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drawing>
                <wp:anchor behindDoc="0" distT="0" distB="0" distL="114300" distR="114300" simplePos="0" locked="0" layoutInCell="1" allowOverlap="1" relativeHeight="19">
                  <wp:simplePos x="0" y="0"/>
                  <wp:positionH relativeFrom="column">
                    <wp:posOffset>-1010920</wp:posOffset>
                  </wp:positionH>
                  <wp:positionV relativeFrom="paragraph">
                    <wp:posOffset>41275</wp:posOffset>
                  </wp:positionV>
                  <wp:extent cx="1060450" cy="1511935"/>
                  <wp:effectExtent l="0" t="0" r="0" b="0"/>
                  <wp:wrapTight wrapText="bothSides">
                    <wp:wrapPolygon edited="0">
                      <wp:start x="-103" y="0"/>
                      <wp:lineTo x="-103" y="21064"/>
                      <wp:lineTo x="21287" y="21064"/>
                      <wp:lineTo x="21287" y="0"/>
                      <wp:lineTo x="-103" y="0"/>
                    </wp:wrapPolygon>
                  </wp:wrapTight>
                  <wp:docPr id="11" name="Pictur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П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рерывистое движение рукой вниз перед грудью, ладонь обращена вниз, рука согнута в локте</w:t>
            </w:r>
          </w:p>
        </w:tc>
        <w:tc>
          <w:tcPr>
            <w:tcW w:w="97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259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Стоп, прекратить подъём или передвижение</w:t>
            </w:r>
          </w:p>
        </w:tc>
      </w:tr>
      <w:tr>
        <w:trPr>
          <w:trHeight w:val="2516" w:hRule="atLeast"/>
        </w:trPr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drawing>
                <wp:anchor behindDoc="0" distT="0" distB="0" distL="114300" distR="114300" simplePos="0" locked="0" layoutInCell="1" allowOverlap="1" relativeHeight="18">
                  <wp:simplePos x="0" y="0"/>
                  <wp:positionH relativeFrom="column">
                    <wp:posOffset>-1617345</wp:posOffset>
                  </wp:positionH>
                  <wp:positionV relativeFrom="paragraph">
                    <wp:posOffset>3810</wp:posOffset>
                  </wp:positionV>
                  <wp:extent cx="1537335" cy="1439545"/>
                  <wp:effectExtent l="0" t="0" r="0" b="0"/>
                  <wp:wrapTight wrapText="bothSides">
                    <wp:wrapPolygon edited="0">
                      <wp:start x="-68" y="0"/>
                      <wp:lineTo x="-68" y="21311"/>
                      <wp:lineTo x="21392" y="21311"/>
                      <wp:lineTo x="21392" y="0"/>
                      <wp:lineTo x="-68" y="0"/>
                    </wp:wrapPolygon>
                  </wp:wrapTight>
                  <wp:docPr id="12" name="Picture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Р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езкое движение рукой вправо или влево на уровне пояса, ладонь обращена вниз</w:t>
            </w:r>
          </w:p>
        </w:tc>
        <w:tc>
          <w:tcPr>
            <w:tcW w:w="97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259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Поднять стрелу</w:t>
            </w:r>
          </w:p>
        </w:tc>
      </w:tr>
      <w:tr>
        <w:trPr>
          <w:trHeight w:val="2416" w:hRule="atLeast"/>
        </w:trPr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597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drawing>
                <wp:anchor behindDoc="0" distT="0" distB="0" distL="114300" distR="114300" simplePos="0" locked="0" layoutInCell="1" allowOverlap="1" relativeHeight="17">
                  <wp:simplePos x="0" y="0"/>
                  <wp:positionH relativeFrom="column">
                    <wp:posOffset>-967740</wp:posOffset>
                  </wp:positionH>
                  <wp:positionV relativeFrom="paragraph">
                    <wp:posOffset>6350</wp:posOffset>
                  </wp:positionV>
                  <wp:extent cx="1012190" cy="1439545"/>
                  <wp:effectExtent l="0" t="0" r="0" b="0"/>
                  <wp:wrapTight wrapText="bothSides">
                    <wp:wrapPolygon edited="0">
                      <wp:start x="-115" y="0"/>
                      <wp:lineTo x="-115" y="21322"/>
                      <wp:lineTo x="21134" y="21322"/>
                      <wp:lineTo x="21134" y="0"/>
                      <wp:lineTo x="-115" y="0"/>
                    </wp:wrapPolygon>
                  </wp:wrapTight>
                  <wp:docPr id="13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Д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вижение вверх вытянутой рукой, предварительно опущенной до вертикального положения, ладонь раскрыта</w:t>
            </w:r>
          </w:p>
        </w:tc>
        <w:tc>
          <w:tcPr>
            <w:tcW w:w="97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259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Поднять груз или крюк</w:t>
            </w:r>
          </w:p>
        </w:tc>
      </w:tr>
    </w:tbl>
    <w:p>
      <w:pPr>
        <w:pStyle w:val="Normal"/>
        <w:spacing w:lineRule="atLeast" w:line="241" w:before="0" w:after="0"/>
        <w:ind w:left="709" w:right="0" w:hanging="0"/>
        <w:rPr/>
      </w:pPr>
      <w:r>
        <w:rPr/>
      </w:r>
    </w:p>
    <w:p>
      <w:pPr>
        <w:pStyle w:val="Normal"/>
        <w:spacing w:lineRule="atLeast" w:line="241" w:before="0" w:after="0"/>
        <w:ind w:left="709" w:right="0" w:hanging="0"/>
        <w:rPr>
          <w:i/>
          <w:i/>
          <w:sz w:val="24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61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термином и его определением. Каждому элементу колонки А соответствует один элемент колонки Б. Пример записи ответа: 1 – А, 2 – Б, 3 – В: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4"/>
        <w:tblW w:w="10253" w:type="dxa"/>
        <w:jc w:val="left"/>
        <w:tblInd w:w="-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2067"/>
        <w:gridCol w:w="642"/>
        <w:gridCol w:w="7029"/>
      </w:tblGrid>
      <w:tr>
        <w:trPr/>
        <w:tc>
          <w:tcPr>
            <w:tcW w:w="2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center"/>
              <w:rPr>
                <w:rFonts w:ascii="Calibri" w:hAnsi="Calibri"/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Термин (колонка А)</w:t>
            </w:r>
          </w:p>
        </w:tc>
        <w:tc>
          <w:tcPr>
            <w:tcW w:w="767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center"/>
              <w:rPr>
                <w:rFonts w:ascii="Calibri" w:hAnsi="Calibri"/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 xml:space="preserve">Определение (колонка Б) </w:t>
            </w:r>
          </w:p>
        </w:tc>
      </w:tr>
      <w:tr>
        <w:trPr/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0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Сметная стоимость</w:t>
            </w:r>
          </w:p>
        </w:tc>
        <w:tc>
          <w:tcPr>
            <w:tcW w:w="64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70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Финансовый документ, в котором указаны предстоящие плановые затраты на разработку и реализацию мероприятий, требующих капитальных вложений</w:t>
            </w:r>
          </w:p>
        </w:tc>
      </w:tr>
      <w:tr>
        <w:trPr/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0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Смета</w:t>
            </w:r>
          </w:p>
        </w:tc>
        <w:tc>
          <w:tcPr>
            <w:tcW w:w="64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70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Финансовый документ, который составляется в тех случаях, когда объемы работ и размеры затрат еще окончательно не определились и подлежат уточнению на основании РД или в ходе строительства</w:t>
            </w:r>
          </w:p>
        </w:tc>
      </w:tr>
      <w:tr>
        <w:trPr/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0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Ценообразование </w:t>
            </w:r>
          </w:p>
        </w:tc>
        <w:tc>
          <w:tcPr>
            <w:tcW w:w="64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70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Сумма денежных средств, необходимых для осуществления строительства</w:t>
            </w:r>
          </w:p>
        </w:tc>
      </w:tr>
      <w:tr>
        <w:trPr/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0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Цена </w:t>
            </w:r>
          </w:p>
        </w:tc>
        <w:tc>
          <w:tcPr>
            <w:tcW w:w="64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70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Выраженные в денежной форме затраты на производство и реализацию продукции</w:t>
            </w:r>
          </w:p>
        </w:tc>
      </w:tr>
      <w:tr>
        <w:trPr/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20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Себестоимость</w:t>
            </w:r>
          </w:p>
        </w:tc>
        <w:tc>
          <w:tcPr>
            <w:tcW w:w="64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</w:t>
            </w:r>
          </w:p>
        </w:tc>
        <w:tc>
          <w:tcPr>
            <w:tcW w:w="70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Важнейшее направление экономической работы на предприятии, сложнейший механизм конъюнктуры товарного рынка</w:t>
            </w:r>
          </w:p>
        </w:tc>
      </w:tr>
      <w:tr>
        <w:trPr/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20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Сметные расчеты</w:t>
            </w:r>
          </w:p>
        </w:tc>
        <w:tc>
          <w:tcPr>
            <w:tcW w:w="64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</w:t>
            </w:r>
          </w:p>
        </w:tc>
        <w:tc>
          <w:tcPr>
            <w:tcW w:w="70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Относительный показатель, характеризующий отношение текущих (прогнозных) стоимостных показателей к базисным стоимостным показателям на сопоставимые по номенклатуре и структуре ресурсы в строительной отрасли</w:t>
            </w:r>
          </w:p>
        </w:tc>
      </w:tr>
      <w:tr>
        <w:trPr/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20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Индекс. </w:t>
            </w:r>
          </w:p>
        </w:tc>
        <w:tc>
          <w:tcPr>
            <w:tcW w:w="64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</w:t>
            </w:r>
          </w:p>
        </w:tc>
        <w:tc>
          <w:tcPr>
            <w:tcW w:w="7029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57" w:right="0" w:hanging="0"/>
              <w:jc w:val="left"/>
              <w:rPr>
                <w:rFonts w:ascii="Calibri" w:hAnsi="Calibri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Денежное выражение стоимости единицы строительной продукции, которая определяется количеством общественно необходимого труда, затрачиваемого на ее создание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62</w:t>
      </w:r>
    </w:p>
    <w:p>
      <w:pPr>
        <w:pStyle w:val="Pa21"/>
        <w:rPr>
          <w:sz w:val="28"/>
        </w:rPr>
      </w:pPr>
      <w:r>
        <w:rPr>
          <w:sz w:val="28"/>
        </w:rPr>
        <w:t>Установите соответствие между названием и определением. Каждому элементу колонки А соответствует один элемент колонки Б. Пример записи ответа: 1 – А, 2 – Б, 3 – В: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124"/>
        <w:gridCol w:w="517"/>
        <w:gridCol w:w="6900"/>
      </w:tblGrid>
      <w:tr>
        <w:trPr>
          <w:trHeight w:val="224" w:hRule="atLeast"/>
        </w:trPr>
        <w:tc>
          <w:tcPr>
            <w:tcW w:w="2647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 xml:space="preserve">Название 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(колонка А)</w:t>
            </w:r>
          </w:p>
        </w:tc>
        <w:tc>
          <w:tcPr>
            <w:tcW w:w="7417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Определение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12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Фронт работ</w:t>
            </w:r>
          </w:p>
        </w:tc>
        <w:tc>
          <w:tcPr>
            <w:tcW w:w="51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90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Участок фронта работ [секция, этаж, технологический узел] для бригады, выполняющей вид или цикл работ в определенный отрезок времени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12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Захватка</w:t>
            </w:r>
          </w:p>
        </w:tc>
        <w:tc>
          <w:tcPr>
            <w:tcW w:w="51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90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Часть захватки, выделенная для работы звену рабочих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2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Делянка</w:t>
            </w:r>
          </w:p>
        </w:tc>
        <w:tc>
          <w:tcPr>
            <w:tcW w:w="51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90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Участок условного расчленения объекта строительства по вертикали, вызванного технологическими соображениями.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12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Ярус</w:t>
            </w:r>
          </w:p>
        </w:tc>
        <w:tc>
          <w:tcPr>
            <w:tcW w:w="51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90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Часть объекта, пространства, в пределах которого рабочими и механизмами осуществляются строительные работы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63</w:t>
      </w:r>
    </w:p>
    <w:p>
      <w:pPr>
        <w:pStyle w:val="Pa21"/>
        <w:rPr>
          <w:sz w:val="28"/>
        </w:rPr>
      </w:pPr>
      <w:r>
        <w:rPr>
          <w:sz w:val="28"/>
        </w:rPr>
        <w:t>Укажите, какое применение соответствует виду выверки конструкций.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"/>
        <w:gridCol w:w="2500"/>
        <w:gridCol w:w="538"/>
        <w:gridCol w:w="6671"/>
      </w:tblGrid>
      <w:tr>
        <w:trPr>
          <w:trHeight w:val="224" w:hRule="atLeast"/>
        </w:trPr>
        <w:tc>
          <w:tcPr>
            <w:tcW w:w="2854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 xml:space="preserve">Вид выверки 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(колонка А)</w:t>
            </w:r>
          </w:p>
        </w:tc>
        <w:tc>
          <w:tcPr>
            <w:tcW w:w="7209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Применение (колонка Б)</w:t>
            </w:r>
          </w:p>
        </w:tc>
      </w:tr>
      <w:tr>
        <w:trPr/>
        <w:tc>
          <w:tcPr>
            <w:tcW w:w="35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50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Визуальная выверка</w:t>
            </w:r>
          </w:p>
        </w:tc>
        <w:tc>
          <w:tcPr>
            <w:tcW w:w="53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67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Применяется при монтаже металлических конструкций (в отдельных случаях железобетонных конструкций)</w:t>
            </w:r>
          </w:p>
        </w:tc>
      </w:tr>
      <w:tr>
        <w:trPr/>
        <w:tc>
          <w:tcPr>
            <w:tcW w:w="35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50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Инструментальная выверка</w:t>
            </w:r>
          </w:p>
        </w:tc>
        <w:tc>
          <w:tcPr>
            <w:tcW w:w="53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67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Применяется для установки конструкций с параллельной выверкой с использованием автоматических устройств</w:t>
            </w:r>
          </w:p>
        </w:tc>
      </w:tr>
      <w:tr>
        <w:trPr/>
        <w:tc>
          <w:tcPr>
            <w:tcW w:w="35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50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Безвыверочная установка</w:t>
            </w:r>
          </w:p>
        </w:tc>
        <w:tc>
          <w:tcPr>
            <w:tcW w:w="53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67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Применяется при установке специальных монтажных приспособлений (кондукторов, индикаторов и т.п.)</w:t>
            </w:r>
          </w:p>
        </w:tc>
      </w:tr>
      <w:tr>
        <w:trPr/>
        <w:tc>
          <w:tcPr>
            <w:tcW w:w="354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50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highlight w:val="white"/>
              </w:rPr>
              <w:t>Автоматизированная выверка</w:t>
            </w:r>
          </w:p>
        </w:tc>
        <w:tc>
          <w:tcPr>
            <w:tcW w:w="53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67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Применяется при достаточной точности опорных поверхностей или торцовых оснований и стыков конструкций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64</w:t>
      </w:r>
    </w:p>
    <w:p>
      <w:pPr>
        <w:pStyle w:val="Pa21"/>
        <w:rPr>
          <w:b/>
          <w:b/>
          <w:sz w:val="28"/>
        </w:rPr>
      </w:pPr>
      <w:r>
        <w:rPr>
          <w:sz w:val="28"/>
        </w:rPr>
        <w:t>Укажите, к какой группе относится тот или иной вид строительного груза?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3891"/>
        <w:gridCol w:w="692"/>
        <w:gridCol w:w="4957"/>
      </w:tblGrid>
      <w:tr>
        <w:trPr>
          <w:trHeight w:val="224" w:hRule="atLeast"/>
        </w:trPr>
        <w:tc>
          <w:tcPr>
            <w:tcW w:w="4414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Группа груза (колонка А)</w:t>
            </w:r>
          </w:p>
        </w:tc>
        <w:tc>
          <w:tcPr>
            <w:tcW w:w="5649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 груза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89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Сыпучий груз</w:t>
            </w:r>
          </w:p>
        </w:tc>
        <w:tc>
          <w:tcPr>
            <w:tcW w:w="69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95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Стальные колонны фермы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89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Тестообразный груз</w:t>
            </w:r>
          </w:p>
        </w:tc>
        <w:tc>
          <w:tcPr>
            <w:tcW w:w="69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95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Контейнеры, резервуары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89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Длинномерныйгруз</w:t>
            </w:r>
          </w:p>
        </w:tc>
        <w:tc>
          <w:tcPr>
            <w:tcW w:w="69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95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Бетонная смесь, раствор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89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Штучный груз</w:t>
            </w:r>
          </w:p>
        </w:tc>
        <w:tc>
          <w:tcPr>
            <w:tcW w:w="69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95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Песок, гравий, щебень, грунты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389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Крупнообъемный груз</w:t>
            </w:r>
          </w:p>
        </w:tc>
        <w:tc>
          <w:tcPr>
            <w:tcW w:w="69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</w:t>
            </w:r>
          </w:p>
        </w:tc>
        <w:tc>
          <w:tcPr>
            <w:tcW w:w="495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Железобетонные плиты и панели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65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названием и определением.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3335"/>
        <w:gridCol w:w="556"/>
        <w:gridCol w:w="5650"/>
      </w:tblGrid>
      <w:tr>
        <w:trPr>
          <w:trHeight w:val="224" w:hRule="atLeast"/>
        </w:trPr>
        <w:tc>
          <w:tcPr>
            <w:tcW w:w="3858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Группа груза (колонка А)</w:t>
            </w:r>
          </w:p>
        </w:tc>
        <w:tc>
          <w:tcPr>
            <w:tcW w:w="620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 груза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333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Государственный архитектурно-строительный надзор (ГАСН)</w:t>
            </w:r>
          </w:p>
        </w:tc>
        <w:tc>
          <w:tcPr>
            <w:tcW w:w="55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565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Рассматривает проекты застройки;</w:t>
            </w:r>
          </w:p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выдаёт разрешение на строительство; осуществляет контроль за соблюдением правил СНиП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333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Государственный санитарный надзор</w:t>
            </w:r>
          </w:p>
        </w:tc>
        <w:tc>
          <w:tcPr>
            <w:tcW w:w="55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565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Контролирует соблюдение санитарных норм на проектирование и строительство зданий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333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Государственный  пожарный  надзор</w:t>
            </w:r>
          </w:p>
        </w:tc>
        <w:tc>
          <w:tcPr>
            <w:tcW w:w="55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565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Контролирует соблюдение норм пожарной безопасности 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333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Авторский  надзор</w:t>
            </w:r>
          </w:p>
        </w:tc>
        <w:tc>
          <w:tcPr>
            <w:tcW w:w="55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565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Осуществляется проектными  организациями, разрабатывавшими проектно-сметную документацию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333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Технический надзор заказчика</w:t>
            </w:r>
          </w:p>
        </w:tc>
        <w:tc>
          <w:tcPr>
            <w:tcW w:w="55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</w:t>
            </w:r>
          </w:p>
        </w:tc>
        <w:tc>
          <w:tcPr>
            <w:tcW w:w="565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Осуществляется дирекцией строящихся предприятий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66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видом фонда и его признаком.</w:t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sz w:val="28"/>
        </w:rPr>
        <w:t>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780"/>
        <w:gridCol w:w="555"/>
        <w:gridCol w:w="6206"/>
      </w:tblGrid>
      <w:tr>
        <w:trPr>
          <w:trHeight w:val="224" w:hRule="atLeast"/>
        </w:trPr>
        <w:tc>
          <w:tcPr>
            <w:tcW w:w="3303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фонда (колонка А)</w:t>
            </w:r>
          </w:p>
        </w:tc>
        <w:tc>
          <w:tcPr>
            <w:tcW w:w="676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Признаки отличия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Частный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Являющийся собственностью государства или субъектов Федерации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Государственный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Находящийся в собственности граждан или юридических лиц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Муниципальный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Находящийся в собственности муниципальных образований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Общественный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Находящийся в собственности общественных объединений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Коллективный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Находящийся в общей собственности различных субъектов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67</w:t>
      </w:r>
    </w:p>
    <w:p>
      <w:pPr>
        <w:pStyle w:val="Pa21"/>
        <w:ind w:left="709" w:right="0" w:hanging="0"/>
        <w:rPr>
          <w:sz w:val="28"/>
        </w:rPr>
      </w:pPr>
      <w:r>
        <w:rPr/>
        <w:t>Установить соответствие между изображением штриховки материалов в сечениях и их названием.</w:t>
      </w:r>
      <w:r>
        <w:rPr>
          <w:sz w:val="28"/>
        </w:rPr>
        <w:t xml:space="preserve">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5"/>
        <w:gridCol w:w="588"/>
        <w:gridCol w:w="1762"/>
      </w:tblGrid>
      <w:tr>
        <w:trPr>
          <w:trHeight w:val="224" w:hRule="atLeast"/>
        </w:trPr>
        <w:tc>
          <w:tcPr>
            <w:tcW w:w="77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b/>
                <w:b/>
                <w:sz w:val="24"/>
              </w:rPr>
            </w:pPr>
            <w:r>
              <w:rPr>
                <w:rFonts w:ascii="Calibri" w:hAnsi="Calibri"/>
                <w:b/>
                <w:color w:val="000000"/>
                <w:spacing w:val="0"/>
                <w:kern w:val="0"/>
                <w:sz w:val="24"/>
                <w:szCs w:val="20"/>
              </w:rPr>
              <w:t>Изображение штриховки</w:t>
            </w:r>
            <w:r>
              <w:rPr>
                <w:rFonts w:ascii="Calibri" w:hAnsi="Calibri"/>
                <w:color w:val="000000"/>
                <w:spacing w:val="0"/>
                <w:kern w:val="0"/>
                <w:sz w:val="24"/>
                <w:szCs w:val="20"/>
                <w:highlight w:val="white"/>
              </w:rPr>
              <w:t xml:space="preserve"> </w:t>
            </w:r>
            <w:r>
              <w:rPr>
                <w:rFonts w:ascii="Calibri" w:hAnsi="Calibri"/>
                <w:b/>
                <w:color w:val="000000"/>
                <w:spacing w:val="0"/>
                <w:kern w:val="0"/>
                <w:sz w:val="24"/>
                <w:szCs w:val="20"/>
              </w:rPr>
              <w:t>материалов в сечениях (колонка А)</w:t>
            </w:r>
          </w:p>
        </w:tc>
        <w:tc>
          <w:tcPr>
            <w:tcW w:w="2350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Материалы (колонка Б)</w:t>
            </w:r>
          </w:p>
        </w:tc>
      </w:tr>
      <w:tr>
        <w:trPr/>
        <w:tc>
          <w:tcPr>
            <w:tcW w:w="7715" w:type="dxa"/>
            <w:vMerge w:val="restart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sz w:val="24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 w:val="24"/>
                <w:szCs w:val="20"/>
              </w:rPr>
              <w:drawing>
                <wp:anchor behindDoc="0" distT="0" distB="0" distL="114300" distR="114300" simplePos="0" locked="0" layoutInCell="1" allowOverlap="1" relativeHeight="16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45720</wp:posOffset>
                  </wp:positionV>
                  <wp:extent cx="4454525" cy="2051685"/>
                  <wp:effectExtent l="0" t="0" r="0" b="0"/>
                  <wp:wrapTight wrapText="bothSides">
                    <wp:wrapPolygon edited="0">
                      <wp:start x="-3" y="0"/>
                      <wp:lineTo x="-3" y="21458"/>
                      <wp:lineTo x="21520" y="21458"/>
                      <wp:lineTo x="21520" y="0"/>
                      <wp:lineTo x="-3" y="0"/>
                    </wp:wrapPolygon>
                  </wp:wrapTight>
                  <wp:docPr id="14" name="Pictur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525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Железобетон</w:t>
            </w:r>
          </w:p>
        </w:tc>
      </w:tr>
      <w:tr>
        <w:trPr/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Камень</w:t>
            </w:r>
          </w:p>
        </w:tc>
      </w:tr>
      <w:tr>
        <w:trPr/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Жидкость</w:t>
            </w:r>
          </w:p>
        </w:tc>
      </w:tr>
      <w:tr>
        <w:trPr/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Металл</w:t>
            </w:r>
          </w:p>
        </w:tc>
      </w:tr>
      <w:tr>
        <w:trPr/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Грунт</w:t>
            </w:r>
          </w:p>
        </w:tc>
      </w:tr>
      <w:tr>
        <w:trPr/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Дерево</w:t>
            </w:r>
          </w:p>
        </w:tc>
      </w:tr>
      <w:tr>
        <w:trPr/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Неметалл</w:t>
            </w:r>
          </w:p>
        </w:tc>
      </w:tr>
      <w:tr>
        <w:trPr/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Стекло</w:t>
            </w:r>
          </w:p>
        </w:tc>
      </w:tr>
      <w:tr>
        <w:trPr/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И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Засыпка</w:t>
            </w:r>
          </w:p>
        </w:tc>
      </w:tr>
      <w:tr>
        <w:trPr>
          <w:trHeight w:val="311" w:hRule="atLeast"/>
        </w:trPr>
        <w:tc>
          <w:tcPr>
            <w:tcW w:w="7715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8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</w:t>
            </w:r>
          </w:p>
        </w:tc>
        <w:tc>
          <w:tcPr>
            <w:tcW w:w="176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16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Кирпич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68 </w:t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sz w:val="28"/>
        </w:rPr>
        <w:t>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</w:t>
      </w:r>
      <w:r>
        <w:rPr/>
        <w:t>.</w:t>
      </w:r>
      <w:r>
        <w:rPr>
          <w:sz w:val="28"/>
        </w:rPr>
        <w:t xml:space="preserve">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780"/>
        <w:gridCol w:w="555"/>
        <w:gridCol w:w="6206"/>
      </w:tblGrid>
      <w:tr>
        <w:trPr>
          <w:trHeight w:val="224" w:hRule="atLeast"/>
        </w:trPr>
        <w:tc>
          <w:tcPr>
            <w:tcW w:w="3303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ответственности (колонка А)</w:t>
            </w:r>
          </w:p>
        </w:tc>
        <w:tc>
          <w:tcPr>
            <w:tcW w:w="6761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Условия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Дисциплинарная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Взыскание материального ущерба с виновного должностного лица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Административная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Материальная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Наложение штрафа на виновное должностное лицо</w:t>
            </w:r>
          </w:p>
        </w:tc>
      </w:tr>
      <w:tr>
        <w:trPr>
          <w:trHeight w:val="356" w:hRule="atLeast"/>
        </w:trPr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Уголовная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Замечание, выговор, увольнение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69</w:t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sz w:val="28"/>
        </w:rPr>
        <w:t>Установите соответствие строительных материалов виду исходного сырья</w:t>
      </w:r>
      <w:r>
        <w:rPr/>
        <w:t>.</w:t>
      </w:r>
      <w:r>
        <w:rPr>
          <w:sz w:val="28"/>
        </w:rPr>
        <w:t xml:space="preserve">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780"/>
        <w:gridCol w:w="555"/>
        <w:gridCol w:w="6206"/>
      </w:tblGrid>
      <w:tr>
        <w:trPr>
          <w:trHeight w:val="224" w:hRule="atLeast"/>
        </w:trPr>
        <w:tc>
          <w:tcPr>
            <w:tcW w:w="3303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фонда (колонка А)</w:t>
            </w:r>
          </w:p>
        </w:tc>
        <w:tc>
          <w:tcPr>
            <w:tcW w:w="676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Признаки отличия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Керамзит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Кварцевый песок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Стекловата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Глина легкоплавких сортов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Паркет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Цемент, заполнитель (крупный и мелкий), вода 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Бетон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Дуб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70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статьями сметной стоимости и элементами затрат</w:t>
      </w:r>
      <w:r>
        <w:rPr/>
        <w:t>.</w:t>
      </w:r>
      <w:r>
        <w:rPr>
          <w:sz w:val="28"/>
        </w:rPr>
        <w:t xml:space="preserve">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4447"/>
        <w:gridCol w:w="555"/>
        <w:gridCol w:w="4539"/>
      </w:tblGrid>
      <w:tr>
        <w:trPr>
          <w:trHeight w:val="224" w:hRule="atLeast"/>
        </w:trPr>
        <w:tc>
          <w:tcPr>
            <w:tcW w:w="4970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фонда (колонка А)</w:t>
            </w:r>
          </w:p>
        </w:tc>
        <w:tc>
          <w:tcPr>
            <w:tcW w:w="5094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Признаки отличия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44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Заработная плата рабочих сдельщиков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5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Затраты на материалы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44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Затраты на тару, упаковку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5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Затраты на эксплуатацию машин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44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Заработная плата машинистов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5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Заработная плата основных рабочих строителей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444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Заработная плата инженерно-технических работников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5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Накладные расход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Normal"/>
        <w:spacing w:lineRule="atLeast" w:line="241" w:before="0" w:after="0"/>
        <w:ind w:left="709" w:right="0" w:hanging="0"/>
        <w:rPr>
          <w:b/>
          <w:b/>
          <w:color w:val="000000"/>
          <w:sz w:val="24"/>
        </w:rPr>
      </w:pPr>
      <w:r>
        <w:rPr>
          <w:b/>
          <w:color w:val="000000"/>
        </w:rPr>
        <w:t>Вопрос № 71</w:t>
      </w:r>
    </w:p>
    <w:p>
      <w:pPr>
        <w:pStyle w:val="Normal"/>
        <w:spacing w:lineRule="atLeast" w:line="241" w:before="0" w:after="0"/>
        <w:ind w:left="709" w:right="0" w:hanging="0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tLeast" w:line="241" w:before="0" w:after="0"/>
        <w:ind w:left="709" w:right="0" w:hanging="0"/>
        <w:rPr>
          <w:color w:val="000000"/>
        </w:rPr>
      </w:pPr>
      <w:r>
        <w:rPr>
          <w:color w:val="000000"/>
        </w:rPr>
        <w:t>Привести в соответствии с комплектацией материально-технических запасов, обеспечивающих производственно-комплектовочную базу. Каждому элементу колонки А соответствует один элемент колонки Б. Пример записи ответа: 1 – А, 2 – Б, 3 – В</w:t>
      </w:r>
    </w:p>
    <w:p>
      <w:pPr>
        <w:pStyle w:val="Normal"/>
        <w:spacing w:lineRule="atLeast" w:line="241" w:before="0" w:after="0"/>
        <w:ind w:left="709" w:right="0" w:hanging="0"/>
        <w:rPr>
          <w:color w:val="000000"/>
        </w:rPr>
      </w:pPr>
      <w:r>
        <w:rPr>
          <w:color w:val="000000"/>
        </w:rPr>
      </w:r>
    </w:p>
    <w:tbl>
      <w:tblPr>
        <w:tblStyle w:val="Style_8"/>
        <w:tblW w:w="1006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6628"/>
        <w:gridCol w:w="555"/>
        <w:gridCol w:w="2456"/>
      </w:tblGrid>
      <w:tr>
        <w:trPr/>
        <w:tc>
          <w:tcPr>
            <w:tcW w:w="7054" w:type="dxa"/>
            <w:gridSpan w:val="2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Комплектация (колонка А)</w:t>
            </w:r>
          </w:p>
        </w:tc>
        <w:tc>
          <w:tcPr>
            <w:tcW w:w="3011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Значение (колонка Б)</w:t>
            </w:r>
          </w:p>
        </w:tc>
      </w:tr>
      <w:tr>
        <w:trPr/>
        <w:tc>
          <w:tcPr>
            <w:tcW w:w="426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6628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Это часть технологического комплекта материально-технических ресурсов, поставляемых на объект с одного завода-изготовителя или другого поставщика в соответствии с технологией и сроками выполнения работ по графику</w:t>
            </w:r>
          </w:p>
        </w:tc>
        <w:tc>
          <w:tcPr>
            <w:tcW w:w="555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2456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Технологические комплекты</w:t>
            </w:r>
          </w:p>
        </w:tc>
      </w:tr>
      <w:tr>
        <w:trPr/>
        <w:tc>
          <w:tcPr>
            <w:tcW w:w="426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6628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Это часть технологического комплекта, состоящая из сборных строительных конструкций, изделий и сопутствующих материалов, обеспечивающих сборку монтажного узла, конструктивного элемента здания</w:t>
            </w:r>
          </w:p>
        </w:tc>
        <w:tc>
          <w:tcPr>
            <w:tcW w:w="555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2456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Поставочный комплект</w:t>
            </w:r>
          </w:p>
        </w:tc>
      </w:tr>
      <w:tr>
        <w:trPr/>
        <w:tc>
          <w:tcPr>
            <w:tcW w:w="426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6628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Это часть поставочного или монтажного комплектов, доставляемых на одном транспортном средстве</w:t>
            </w:r>
          </w:p>
        </w:tc>
        <w:tc>
          <w:tcPr>
            <w:tcW w:w="555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2456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Монтажный комплект</w:t>
            </w:r>
          </w:p>
        </w:tc>
      </w:tr>
      <w:tr>
        <w:trPr/>
        <w:tc>
          <w:tcPr>
            <w:tcW w:w="426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6628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Набор конструкций деталей и материалов, необходимых для строительства объекта, здания, сооружения или выполнения этапа работ</w:t>
            </w:r>
          </w:p>
        </w:tc>
        <w:tc>
          <w:tcPr>
            <w:tcW w:w="555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2456" w:type="dxa"/>
            <w:tcBorders/>
          </w:tcPr>
          <w:p>
            <w:pPr>
              <w:pStyle w:val="Normal"/>
              <w:widowControl/>
              <w:spacing w:lineRule="exact" w:line="258" w:before="0" w:after="20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Рейсовый комплект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b/>
          <w:b/>
        </w:rPr>
      </w:pPr>
      <w:r>
        <w:rPr>
          <w:b/>
          <w:sz w:val="28"/>
        </w:rPr>
        <w:t>Вопрос № 72</w:t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sz w:val="28"/>
        </w:rPr>
        <w:t>Установите соответствие между рекомендуемой стадийностью проектирования в зависимости от категории сложности объекта: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2361"/>
        <w:gridCol w:w="695"/>
        <w:gridCol w:w="6482"/>
      </w:tblGrid>
      <w:tr>
        <w:trPr>
          <w:trHeight w:val="224" w:hRule="atLeast"/>
        </w:trPr>
        <w:tc>
          <w:tcPr>
            <w:tcW w:w="288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Стадия (колонка А)</w:t>
            </w:r>
          </w:p>
        </w:tc>
        <w:tc>
          <w:tcPr>
            <w:tcW w:w="7177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Категория сложности (колонка Б)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36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Стадия «Эскизный проект"  </w:t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48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Стадия, которая совмещает в себе две стадии, а именно проект и рабочую документацию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36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Стадия «Проект»</w:t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48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Основная утверждаемая стадия проектирования объектов строительства и реконструкции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36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Стадия «Рабочая документация» </w:t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48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Комплект документов, необходимых для производства строительных и монтажных работ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61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Стадия «Рабочий проект»</w:t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48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Для объектов технически сложных относительно градостроительных, архитектурных, художественных и экологических требований, инженерного обеспечения, а также основание для составления архитектурно-планировочного задания и задания на проектирование, подготовки исходно-разрешительной документации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73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Привести в соответствии со складскими зонами их функциональное назначение. Каждому элементу колонки А соответствует один элемент колонки Б. Пример записи ответа: 1 – А, 2 – Б, 3 – В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8"/>
        <w:tblW w:w="100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6252"/>
        <w:gridCol w:w="694"/>
        <w:gridCol w:w="2594"/>
      </w:tblGrid>
      <w:tr>
        <w:trPr/>
        <w:tc>
          <w:tcPr>
            <w:tcW w:w="6775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Назначение зоны (колонка А)</w:t>
            </w:r>
          </w:p>
        </w:tc>
        <w:tc>
          <w:tcPr>
            <w:tcW w:w="3288" w:type="dxa"/>
            <w:gridSpan w:val="2"/>
            <w:tcBorders/>
            <w:vAlign w:val="center"/>
          </w:tcPr>
          <w:p>
            <w:pPr>
              <w:pStyle w:val="Pa21"/>
              <w:widowControl/>
              <w:spacing w:lineRule="exact" w:line="258" w:before="0" w:after="0"/>
              <w:ind w:left="709" w:right="0" w:hanging="0"/>
              <w:jc w:val="center"/>
              <w:rPr>
                <w:b/>
                <w:b/>
              </w:rPr>
            </w:pPr>
            <w:r>
              <w:rPr>
                <w:b/>
                <w:spacing w:val="0"/>
                <w:kern w:val="0"/>
                <w:szCs w:val="20"/>
              </w:rPr>
              <w:t>Складская зона (колонка Б)</w:t>
            </w:r>
          </w:p>
        </w:tc>
      </w:tr>
      <w:tr>
        <w:trPr/>
        <w:tc>
          <w:tcPr>
            <w:tcW w:w="523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6252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Предназначена для обеспечения контроля количества, качества и комплектности груза, прибывшего на склад для хранения грузов</w:t>
            </w:r>
          </w:p>
        </w:tc>
        <w:tc>
          <w:tcPr>
            <w:tcW w:w="694" w:type="dxa"/>
            <w:tcBorders/>
            <w:vAlign w:val="center"/>
          </w:tcPr>
          <w:p>
            <w:pPr>
              <w:pStyle w:val="Pa21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Cs w:val="20"/>
              </w:rPr>
              <w:t>А</w:t>
            </w:r>
          </w:p>
        </w:tc>
        <w:tc>
          <w:tcPr>
            <w:tcW w:w="2594" w:type="dxa"/>
            <w:tcBorders/>
            <w:vAlign w:val="center"/>
          </w:tcPr>
          <w:p>
            <w:pPr>
              <w:pStyle w:val="Pa21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Cs w:val="20"/>
              </w:rPr>
              <w:t>Зона хранения</w:t>
            </w:r>
          </w:p>
        </w:tc>
      </w:tr>
      <w:tr>
        <w:trPr/>
        <w:tc>
          <w:tcPr>
            <w:tcW w:w="523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6252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Совокупность помещений, в которых находится персонал, обеспечивающий функционирование склада для хранения грузов</w:t>
            </w:r>
          </w:p>
        </w:tc>
        <w:tc>
          <w:tcPr>
            <w:tcW w:w="694" w:type="dxa"/>
            <w:tcBorders/>
            <w:vAlign w:val="center"/>
          </w:tcPr>
          <w:p>
            <w:pPr>
              <w:pStyle w:val="Pa21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Cs w:val="20"/>
              </w:rPr>
              <w:t>Б</w:t>
            </w:r>
          </w:p>
        </w:tc>
        <w:tc>
          <w:tcPr>
            <w:tcW w:w="2594" w:type="dxa"/>
            <w:tcBorders/>
            <w:vAlign w:val="center"/>
          </w:tcPr>
          <w:p>
            <w:pPr>
              <w:pStyle w:val="Pa21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Cs w:val="20"/>
              </w:rPr>
              <w:t>Зона приёмки</w:t>
            </w:r>
          </w:p>
        </w:tc>
      </w:tr>
      <w:tr>
        <w:trPr/>
        <w:tc>
          <w:tcPr>
            <w:tcW w:w="523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6252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Совмещение, в функции которого входит временное накопление подготовленного к отправке груза, учет грузов и подготовку сопроводительных документов</w:t>
            </w:r>
          </w:p>
        </w:tc>
        <w:tc>
          <w:tcPr>
            <w:tcW w:w="694" w:type="dxa"/>
            <w:tcBorders/>
            <w:vAlign w:val="center"/>
          </w:tcPr>
          <w:p>
            <w:pPr>
              <w:pStyle w:val="Pa21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Cs w:val="20"/>
              </w:rPr>
              <w:t>В</w:t>
            </w:r>
          </w:p>
        </w:tc>
        <w:tc>
          <w:tcPr>
            <w:tcW w:w="2594" w:type="dxa"/>
            <w:tcBorders/>
            <w:vAlign w:val="center"/>
          </w:tcPr>
          <w:p>
            <w:pPr>
              <w:pStyle w:val="Pa21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Cs w:val="20"/>
              </w:rPr>
              <w:t>Административный комплекс</w:t>
            </w:r>
          </w:p>
        </w:tc>
      </w:tr>
      <w:tr>
        <w:trPr/>
        <w:tc>
          <w:tcPr>
            <w:tcW w:w="523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6252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Основная по площади зона, на которой и производится хранение груза, поступившего на склад</w:t>
            </w:r>
          </w:p>
        </w:tc>
        <w:tc>
          <w:tcPr>
            <w:tcW w:w="694" w:type="dxa"/>
            <w:tcBorders/>
            <w:vAlign w:val="center"/>
          </w:tcPr>
          <w:p>
            <w:pPr>
              <w:pStyle w:val="Pa21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Cs w:val="20"/>
              </w:rPr>
              <w:t>Г</w:t>
            </w:r>
          </w:p>
        </w:tc>
        <w:tc>
          <w:tcPr>
            <w:tcW w:w="2594" w:type="dxa"/>
            <w:tcBorders/>
            <w:vAlign w:val="center"/>
          </w:tcPr>
          <w:p>
            <w:pPr>
              <w:pStyle w:val="Pa21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pacing w:val="0"/>
                <w:kern w:val="0"/>
                <w:szCs w:val="20"/>
              </w:rPr>
            </w:pPr>
            <w:r>
              <w:rPr>
                <w:spacing w:val="0"/>
                <w:kern w:val="0"/>
                <w:szCs w:val="20"/>
              </w:rPr>
              <w:t>Зона экспедиции</w:t>
            </w:r>
          </w:p>
        </w:tc>
      </w:tr>
    </w:tbl>
    <w:p>
      <w:pPr>
        <w:pStyle w:val="Pa21"/>
        <w:ind w:left="709" w:right="0" w:hanging="0"/>
        <w:rPr/>
      </w:pPr>
      <w:r>
        <w:rPr/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</w:rPr>
      </w:pPr>
      <w:r>
        <w:rPr>
          <w:b/>
          <w:sz w:val="28"/>
        </w:rPr>
        <w:t>Вопрос № 74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степенью сложности и содержанием ПОС: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126"/>
        <w:gridCol w:w="595"/>
        <w:gridCol w:w="6820"/>
      </w:tblGrid>
      <w:tr>
        <w:trPr>
          <w:trHeight w:val="224" w:hRule="atLeast"/>
        </w:trPr>
        <w:tc>
          <w:tcPr>
            <w:tcW w:w="2649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Степень сложности (колонка А)</w:t>
            </w:r>
          </w:p>
        </w:tc>
        <w:tc>
          <w:tcPr>
            <w:tcW w:w="7415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Содержание ПОС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126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1-й категории  </w:t>
            </w:r>
          </w:p>
        </w:tc>
        <w:tc>
          <w:tcPr>
            <w:tcW w:w="5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82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Относятся нетиповые объекты средней сложности, возводимые по индивидуальным повторяющимся проектам при участии ограниченного числа субподрядчиков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126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2-й категории  </w:t>
            </w:r>
          </w:p>
        </w:tc>
        <w:tc>
          <w:tcPr>
            <w:tcW w:w="5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82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Относят особо сложные нетиповые объекты со сложными видами работ, индивидуальными техническими и конструктивными решениями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26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3-й категории  </w:t>
            </w:r>
          </w:p>
        </w:tc>
        <w:tc>
          <w:tcPr>
            <w:tcW w:w="5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82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Относят простые некрупные объекты с типовыми сооружениями по одностадийным проектам, в строительстве которых участвуют 1-3 субподрядных организаций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75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Установите соответствие состава проекта организации строительства: Каждому элементу колонки А соответствует один элемент колонки Б. Пример записи ответа: 1 – А, 2 – Б, 3 – В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917"/>
        <w:gridCol w:w="416"/>
        <w:gridCol w:w="6208"/>
      </w:tblGrid>
      <w:tr>
        <w:trPr>
          <w:trHeight w:val="224" w:hRule="atLeast"/>
        </w:trPr>
        <w:tc>
          <w:tcPr>
            <w:tcW w:w="3440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фонда (колонка А)</w:t>
            </w:r>
          </w:p>
        </w:tc>
        <w:tc>
          <w:tcPr>
            <w:tcW w:w="6624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Признаки отличия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917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Календарный план строительства</w:t>
            </w:r>
          </w:p>
        </w:tc>
        <w:tc>
          <w:tcPr>
            <w:tcW w:w="41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20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Определяют оптимальную последовательность возведения зданий и сооружений с указанием технологической последовательности работ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917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Строительные генеральные планы</w:t>
            </w:r>
          </w:p>
        </w:tc>
        <w:tc>
          <w:tcPr>
            <w:tcW w:w="41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20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Определяют расположение  постоянных  зданий  и  сооружений, мест размещения  временных,  в том числе мобильных (инвентарных) зданий и сооружений, постоянных и временных железных и  автомобильных  дорог и других путей; складских  площадок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917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Организационно-технологические схемы</w:t>
            </w:r>
          </w:p>
        </w:tc>
        <w:tc>
          <w:tcPr>
            <w:tcW w:w="41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20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Определяются сроки и очередность строительства основных и вспомогательных  зданий и сооружений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917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Часовой график</w:t>
            </w:r>
          </w:p>
        </w:tc>
        <w:tc>
          <w:tcPr>
            <w:tcW w:w="41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208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Для отображения движений строительных процессов внутри одного дня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76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классификации строительных потоков.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2778"/>
        <w:gridCol w:w="555"/>
        <w:gridCol w:w="6206"/>
      </w:tblGrid>
      <w:tr>
        <w:trPr>
          <w:trHeight w:val="224" w:hRule="atLeast"/>
        </w:trPr>
        <w:tc>
          <w:tcPr>
            <w:tcW w:w="3303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потока (колонка А)</w:t>
            </w:r>
          </w:p>
        </w:tc>
        <w:tc>
          <w:tcPr>
            <w:tcW w:w="676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Признаки отличия (колонка Б)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778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Специализированный поток 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Элементарный строительный поток, представляющий собой один или несколько процессов, выполняемых одним коллективом  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2778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Частный поток 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Совокупность специализированных потоков, состав которых обеспечивает выполнение всего комплекса работ по сооружению соответствующего объекта строительства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778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Объектный поток  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Состоит из ряда частных потоков, объединенных единой системой параметров и схемой потока</w:t>
            </w:r>
          </w:p>
        </w:tc>
      </w:tr>
      <w:tr>
        <w:trPr/>
        <w:tc>
          <w:tcPr>
            <w:tcW w:w="52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778" w:type="dxa"/>
            <w:tcBorders/>
            <w:vAlign w:val="center"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Комплексный поток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620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Группа организационно связанных объектных потоков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77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Привести в соответствии виды инвентаризации по их назначению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8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7084"/>
        <w:gridCol w:w="561"/>
        <w:gridCol w:w="1894"/>
      </w:tblGrid>
      <w:tr>
        <w:trPr/>
        <w:tc>
          <w:tcPr>
            <w:tcW w:w="7609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Назначение(колонка А)</w:t>
            </w:r>
          </w:p>
        </w:tc>
        <w:tc>
          <w:tcPr>
            <w:tcW w:w="2455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 инвентаризации (колонка Б)</w:t>
            </w:r>
          </w:p>
        </w:tc>
      </w:tr>
      <w:tr>
        <w:trPr/>
        <w:tc>
          <w:tcPr>
            <w:tcW w:w="525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7084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Проводится в конкретные сроки в зависимости от вида и характера имущества</w:t>
            </w:r>
          </w:p>
        </w:tc>
        <w:tc>
          <w:tcPr>
            <w:tcW w:w="561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Частичная</w:t>
            </w:r>
          </w:p>
        </w:tc>
      </w:tr>
      <w:tr>
        <w:trPr/>
        <w:tc>
          <w:tcPr>
            <w:tcW w:w="525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7084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Проверка всех видов имущества предприятия, проводится в конце года перед составлением годового отчета, а также при полной документальной ревизии, по требованию финансовых и следственных органов</w:t>
            </w:r>
          </w:p>
        </w:tc>
        <w:tc>
          <w:tcPr>
            <w:tcW w:w="561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Периодическая</w:t>
            </w:r>
          </w:p>
        </w:tc>
      </w:tr>
      <w:tr>
        <w:trPr/>
        <w:tc>
          <w:tcPr>
            <w:tcW w:w="525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7084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Один раз в год для каждого объекта, при этой инвентаризации проверке подвергается один или несколько видов средств в определенных местах хранения</w:t>
            </w:r>
          </w:p>
        </w:tc>
        <w:tc>
          <w:tcPr>
            <w:tcW w:w="561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Выборочная</w:t>
            </w:r>
          </w:p>
        </w:tc>
      </w:tr>
      <w:tr>
        <w:trPr/>
        <w:tc>
          <w:tcPr>
            <w:tcW w:w="525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7084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Проводится на отдельных участках производства или при проверке работы некоторых материально ответственных лиц</w:t>
            </w:r>
          </w:p>
        </w:tc>
        <w:tc>
          <w:tcPr>
            <w:tcW w:w="561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1894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Полная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color w:val="000000"/>
          <w:sz w:val="28"/>
        </w:rPr>
      </w:pPr>
      <w:r>
        <w:rPr>
          <w:color w:val="000000"/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78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календарных планов (графиков) и проектной документации: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7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4447"/>
        <w:gridCol w:w="555"/>
        <w:gridCol w:w="4539"/>
      </w:tblGrid>
      <w:tr>
        <w:trPr>
          <w:trHeight w:val="224" w:hRule="atLeast"/>
        </w:trPr>
        <w:tc>
          <w:tcPr>
            <w:tcW w:w="4970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фонда (колонка А)</w:t>
            </w:r>
          </w:p>
        </w:tc>
        <w:tc>
          <w:tcPr>
            <w:tcW w:w="5094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Признаки отличия (колонка Б)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44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ПОС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5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Сводный календарный план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44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ППР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5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Рабочие календарные графики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44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Оперативное планирование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5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Объектный календарный план</w:t>
            </w:r>
          </w:p>
        </w:tc>
      </w:tr>
      <w:tr>
        <w:trPr/>
        <w:tc>
          <w:tcPr>
            <w:tcW w:w="523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4447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Технологические карты</w:t>
            </w:r>
          </w:p>
        </w:tc>
        <w:tc>
          <w:tcPr>
            <w:tcW w:w="55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539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Часовые календарные графики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</w:rPr>
      </w:pPr>
      <w:r>
        <w:rPr>
          <w:b/>
          <w:sz w:val="28"/>
        </w:rPr>
        <w:t>Вопрос № 79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Привести в соответствии классификацию складов в производственно-сбытовых системах по признакам и видам. Каждому элементу колонки А соответствует один элемент колонки Б. Пример записи ответа: 1 – А, 2 – Б, 3 – 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tbl>
      <w:tblPr>
        <w:tblStyle w:val="Style_8"/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4095"/>
        <w:gridCol w:w="549"/>
        <w:gridCol w:w="4818"/>
      </w:tblGrid>
      <w:tr>
        <w:trPr/>
        <w:tc>
          <w:tcPr>
            <w:tcW w:w="4697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Признак классификации (колонка А)</w:t>
            </w:r>
          </w:p>
        </w:tc>
        <w:tc>
          <w:tcPr>
            <w:tcW w:w="5367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Виды складов (колонка Б)</w:t>
            </w:r>
          </w:p>
        </w:tc>
      </w:tr>
      <w:tr>
        <w:trPr/>
        <w:tc>
          <w:tcPr>
            <w:tcW w:w="602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095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 режиму хранения</w:t>
            </w:r>
          </w:p>
        </w:tc>
        <w:tc>
          <w:tcPr>
            <w:tcW w:w="549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4818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Арендуемые</w:t>
            </w:r>
          </w:p>
        </w:tc>
      </w:tr>
      <w:tr>
        <w:trPr/>
        <w:tc>
          <w:tcPr>
            <w:tcW w:w="602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095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 функциональному назначению</w:t>
            </w:r>
          </w:p>
        </w:tc>
        <w:tc>
          <w:tcPr>
            <w:tcW w:w="549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4818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Автоматизированные</w:t>
            </w:r>
          </w:p>
        </w:tc>
      </w:tr>
      <w:tr>
        <w:trPr/>
        <w:tc>
          <w:tcPr>
            <w:tcW w:w="602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4095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 технической оснащенности</w:t>
            </w:r>
          </w:p>
        </w:tc>
        <w:tc>
          <w:tcPr>
            <w:tcW w:w="549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4818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Неотапливаемые</w:t>
            </w:r>
          </w:p>
        </w:tc>
      </w:tr>
      <w:tr>
        <w:trPr/>
        <w:tc>
          <w:tcPr>
            <w:tcW w:w="602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4095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 форме собственности</w:t>
            </w:r>
          </w:p>
        </w:tc>
        <w:tc>
          <w:tcPr>
            <w:tcW w:w="549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4818" w:type="dxa"/>
            <w:tcBorders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Распределительные</w:t>
            </w:r>
          </w:p>
        </w:tc>
      </w:tr>
    </w:tbl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80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соответствие между изображением машин для земляных работ и их категориями. Пример записи ответа: 1 – А, 2 – Б, 3 – В</w:t>
      </w:r>
    </w:p>
    <w:p>
      <w:pPr>
        <w:pStyle w:val="Pa21"/>
        <w:ind w:left="709" w:right="0" w:hanging="0"/>
        <w:rPr/>
      </w:pPr>
      <w:r>
        <w:rPr/>
      </w:r>
    </w:p>
    <w:tbl>
      <w:tblPr>
        <w:tblStyle w:val="Style_7"/>
        <w:tblW w:w="100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5140"/>
        <w:gridCol w:w="695"/>
        <w:gridCol w:w="3566"/>
      </w:tblGrid>
      <w:tr>
        <w:trPr>
          <w:trHeight w:val="224" w:hRule="atLeast"/>
        </w:trPr>
        <w:tc>
          <w:tcPr>
            <w:tcW w:w="580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Машины для земляных работ (колонка А)</w:t>
            </w:r>
          </w:p>
        </w:tc>
        <w:tc>
          <w:tcPr>
            <w:tcW w:w="426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Категория (колонка Б)</w:t>
            </w:r>
          </w:p>
        </w:tc>
      </w:tr>
      <w:tr>
        <w:trPr>
          <w:trHeight w:val="2310" w:hRule="atLeast"/>
        </w:trPr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514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drawing>
                <wp:anchor behindDoc="0" distT="0" distB="0" distL="114300" distR="114300" simplePos="0" locked="0" layoutInCell="1" allowOverlap="1" relativeHeight="15">
                  <wp:simplePos x="0" y="0"/>
                  <wp:positionH relativeFrom="column">
                    <wp:posOffset>-1901825</wp:posOffset>
                  </wp:positionH>
                  <wp:positionV relativeFrom="paragraph">
                    <wp:posOffset>10795</wp:posOffset>
                  </wp:positionV>
                  <wp:extent cx="1917065" cy="1436370"/>
                  <wp:effectExtent l="0" t="0" r="0" b="0"/>
                  <wp:wrapTight wrapText="bothSides">
                    <wp:wrapPolygon edited="0">
                      <wp:start x="-48" y="0"/>
                      <wp:lineTo x="-48" y="21127"/>
                      <wp:lineTo x="21454" y="21127"/>
                      <wp:lineTo x="21454" y="0"/>
                      <wp:lineTo x="-48" y="0"/>
                    </wp:wrapPolygon>
                  </wp:wrapTight>
                  <wp:docPr id="15" name="Pictur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356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Рыхлительные</w:t>
            </w:r>
          </w:p>
        </w:tc>
      </w:tr>
      <w:tr>
        <w:trPr>
          <w:trHeight w:val="2116" w:hRule="atLeast"/>
        </w:trPr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514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drawing>
                <wp:anchor behindDoc="0" distT="0" distB="0" distL="114300" distR="114300" simplePos="0" locked="0" layoutInCell="1" allowOverlap="1" relativeHeight="14">
                  <wp:simplePos x="0" y="0"/>
                  <wp:positionH relativeFrom="column">
                    <wp:posOffset>-2459355</wp:posOffset>
                  </wp:positionH>
                  <wp:positionV relativeFrom="paragraph">
                    <wp:posOffset>-186055</wp:posOffset>
                  </wp:positionV>
                  <wp:extent cx="2424430" cy="1223645"/>
                  <wp:effectExtent l="0" t="0" r="0" b="0"/>
                  <wp:wrapTight wrapText="bothSides">
                    <wp:wrapPolygon edited="0">
                      <wp:start x="-52" y="0"/>
                      <wp:lineTo x="-52" y="21133"/>
                      <wp:lineTo x="21336" y="21133"/>
                      <wp:lineTo x="21336" y="0"/>
                      <wp:lineTo x="-52" y="0"/>
                    </wp:wrapPolygon>
                  </wp:wrapTight>
                  <wp:docPr id="16" name="Picture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356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Землеройно-транспортные</w:t>
            </w:r>
          </w:p>
        </w:tc>
      </w:tr>
      <w:tr>
        <w:trPr>
          <w:trHeight w:val="2408" w:hRule="atLeast"/>
        </w:trPr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514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drawing>
                <wp:anchor behindDoc="0" distT="0" distB="0" distL="114300" distR="114300" simplePos="0" locked="0" layoutInCell="1" allowOverlap="1" relativeHeight="1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-581660</wp:posOffset>
                  </wp:positionV>
                  <wp:extent cx="2743200" cy="1391920"/>
                  <wp:effectExtent l="0" t="0" r="0" b="0"/>
                  <wp:wrapTight wrapText="bothSides">
                    <wp:wrapPolygon edited="0">
                      <wp:start x="-3" y="0"/>
                      <wp:lineTo x="-3" y="21281"/>
                      <wp:lineTo x="21446" y="21281"/>
                      <wp:lineTo x="21446" y="0"/>
                      <wp:lineTo x="-3" y="0"/>
                    </wp:wrapPolygon>
                  </wp:wrapTight>
                  <wp:docPr id="17" name="Picture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356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Землеройные </w:t>
            </w:r>
          </w:p>
        </w:tc>
      </w:tr>
      <w:tr>
        <w:trPr>
          <w:trHeight w:val="2523" w:hRule="atLeast"/>
        </w:trPr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514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drawing>
                <wp:anchor behindDoc="0" distT="0" distB="0" distL="114300" distR="114300" simplePos="0" locked="0" layoutInCell="1" allowOverlap="1" relativeHeight="12">
                  <wp:simplePos x="0" y="0"/>
                  <wp:positionH relativeFrom="column">
                    <wp:posOffset>-1856740</wp:posOffset>
                  </wp:positionH>
                  <wp:positionV relativeFrom="paragraph">
                    <wp:posOffset>26035</wp:posOffset>
                  </wp:positionV>
                  <wp:extent cx="1971675" cy="1439545"/>
                  <wp:effectExtent l="0" t="0" r="0" b="0"/>
                  <wp:wrapTight wrapText="bothSides">
                    <wp:wrapPolygon edited="0">
                      <wp:start x="-6" y="0"/>
                      <wp:lineTo x="-6" y="21432"/>
                      <wp:lineTo x="21492" y="21432"/>
                      <wp:lineTo x="21492" y="0"/>
                      <wp:lineTo x="-6" y="0"/>
                    </wp:wrapPolygon>
                  </wp:wrapTight>
                  <wp:docPr id="18" name="Picture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356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Грунтоуплотняющие</w:t>
            </w:r>
          </w:p>
        </w:tc>
      </w:tr>
      <w:tr>
        <w:trPr>
          <w:trHeight w:val="2544" w:hRule="atLeast"/>
        </w:trPr>
        <w:tc>
          <w:tcPr>
            <w:tcW w:w="662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5140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drawing>
                <wp:anchor behindDoc="0" distT="0" distB="0" distL="114300" distR="114300" simplePos="0" locked="0" layoutInCell="1" allowOverlap="1" relativeHeight="11">
                  <wp:simplePos x="0" y="0"/>
                  <wp:positionH relativeFrom="column">
                    <wp:posOffset>-2160270</wp:posOffset>
                  </wp:positionH>
                  <wp:positionV relativeFrom="paragraph">
                    <wp:posOffset>8890</wp:posOffset>
                  </wp:positionV>
                  <wp:extent cx="2190750" cy="1547495"/>
                  <wp:effectExtent l="0" t="0" r="0" b="0"/>
                  <wp:wrapTight wrapText="bothSides">
                    <wp:wrapPolygon edited="0">
                      <wp:start x="-73" y="0"/>
                      <wp:lineTo x="-73" y="21110"/>
                      <wp:lineTo x="21377" y="21110"/>
                      <wp:lineTo x="21377" y="0"/>
                      <wp:lineTo x="-73" y="0"/>
                    </wp:wrapPolygon>
                  </wp:wrapTight>
                  <wp:docPr id="19" name="Picture 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</w:t>
            </w:r>
          </w:p>
        </w:tc>
        <w:tc>
          <w:tcPr>
            <w:tcW w:w="3566" w:type="dxa"/>
            <w:tcBorders/>
            <w:vAlign w:val="center"/>
          </w:tcPr>
          <w:p>
            <w:pPr>
              <w:pStyle w:val="Normal"/>
              <w:widowControl/>
              <w:spacing w:lineRule="exact" w:line="258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Транспортирующие </w:t>
            </w:r>
          </w:p>
        </w:tc>
      </w:tr>
    </w:tbl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color w:val="000000"/>
          <w:sz w:val="28"/>
        </w:rPr>
      </w:pPr>
      <w:r>
        <w:rPr/>
      </w:r>
      <w:r>
        <w:br w:type="page"/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</w:rPr>
      </w:pPr>
      <w:r>
        <w:rPr>
          <w:b/>
          <w:sz w:val="24"/>
        </w:rPr>
        <w:t>В заданиях 81 – 100 необходимо установить правильную последовательность действий.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81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правильную последовательность действий работодателя при несчастном случае на производстве: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Сохранить до начала расследования несчастного случая обстановку, какой она была на момент происшествия или зафиксировать ее при помощи схем, фото или видеосъемки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Организовать первую помощь пострадавшему, вызвать скорую помощь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Сформировать комиссию, организовать расследование несчастного случая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Проинформировать о несчастном случае соответствующие органы и организации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82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правильную последовательность этапов сертификации работ, услуг и продукции: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Подача заявителем декларации-заявки на проведение сертификации продукции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Рассмотрение декларации-заявки и принятие решения о возможности проведения сертификации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Выдача сертификата и лицензии на  применение знака соответствия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Оценка соответствия работ и услуг  установленным требованиям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5. Инспекционный контроль сертифицированных работ и услуг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83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правильную последовательность расчета себестоимости: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Производственная себестоимость (себестоимость готовой продукции)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Технологическая себестоимость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Цеховая себестоимость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Полная себестоимость или себестоимость реализованной  продукции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84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Укажите последовательность устройства полов из линолеума на тканевой основе (начинать с верхнего слоя):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Стяжка из поризованного раствора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Плита междуэтажного перекрытия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Линолеум на тканевой основе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Клеящая мастика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5.Теплоизоляционная прослойка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85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Укажите последовательность устройства фундаментов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spacing w:lineRule="auto" w:line="240"/>
        <w:ind w:left="709" w:right="0" w:hanging="0"/>
        <w:rPr>
          <w:sz w:val="28"/>
        </w:rPr>
      </w:pPr>
      <w:r>
        <w:rPr>
          <w:sz w:val="28"/>
        </w:rPr>
        <w:t>1. Армирование</w:t>
      </w:r>
    </w:p>
    <w:p>
      <w:pPr>
        <w:pStyle w:val="Pa21"/>
        <w:spacing w:lineRule="auto" w:line="240"/>
        <w:ind w:left="709" w:right="0" w:hanging="0"/>
        <w:rPr>
          <w:sz w:val="28"/>
        </w:rPr>
      </w:pPr>
      <w:r>
        <w:rPr>
          <w:sz w:val="28"/>
        </w:rPr>
        <w:t>2. Бетонная подготовка</w:t>
      </w:r>
    </w:p>
    <w:p>
      <w:pPr>
        <w:pStyle w:val="Pa21"/>
        <w:spacing w:lineRule="auto" w:line="240"/>
        <w:ind w:left="709" w:right="0" w:hanging="0"/>
        <w:rPr>
          <w:sz w:val="28"/>
        </w:rPr>
      </w:pPr>
      <w:r>
        <w:rPr>
          <w:sz w:val="28"/>
        </w:rPr>
        <w:t>3. Устройство котлована</w:t>
      </w:r>
    </w:p>
    <w:p>
      <w:pPr>
        <w:pStyle w:val="Pa21"/>
        <w:spacing w:lineRule="auto" w:line="240"/>
        <w:ind w:left="709" w:right="0" w:hanging="0"/>
        <w:rPr>
          <w:sz w:val="28"/>
        </w:rPr>
      </w:pPr>
      <w:r>
        <w:rPr>
          <w:sz w:val="28"/>
        </w:rPr>
        <w:t>4. Бетонирование</w:t>
      </w:r>
    </w:p>
    <w:p>
      <w:pPr>
        <w:pStyle w:val="Pa21"/>
        <w:spacing w:lineRule="auto" w:line="240"/>
        <w:ind w:left="709" w:right="0" w:hanging="0"/>
        <w:rPr>
          <w:sz w:val="28"/>
        </w:rPr>
      </w:pPr>
      <w:r>
        <w:rPr>
          <w:sz w:val="28"/>
        </w:rPr>
        <w:t>5. Устройство опалубки</w:t>
      </w:r>
    </w:p>
    <w:p>
      <w:pPr>
        <w:pStyle w:val="Pa21"/>
        <w:spacing w:lineRule="auto" w:line="240"/>
        <w:ind w:left="709" w:right="0" w:hanging="0"/>
        <w:rPr>
          <w:sz w:val="28"/>
        </w:rPr>
      </w:pPr>
      <w:r>
        <w:rPr>
          <w:sz w:val="28"/>
        </w:rPr>
        <w:t xml:space="preserve">6. Устройство подстилающего слоя </w:t>
      </w:r>
    </w:p>
    <w:p>
      <w:pPr>
        <w:pStyle w:val="Pa21"/>
        <w:spacing w:lineRule="auto" w:line="240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spacing w:lineRule="auto" w:line="240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86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Укажите последовательность проектирование складского хозяйства на строительной площадке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Размещение складов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Схема приёмки, учёта и отпуска материалов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Способ хранения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Требуемая площадь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5. Запас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6. Тип склада </w:t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87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Укажите последовательность ремонта фасадов: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Снять вывески рекламы и объявлений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Оградить места для прохода людей и проезда транспорта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Произвести ремонт стен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Произвести ремонт кровли 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 xml:space="preserve">Вопрос № 88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Указать последовательность поточного строительства: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Проведение электротехнических работ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Возведение стен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Проведение покрасочных работ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Проведение штукатурных работ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89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Укажите последовательность этапов строительства: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Ввод объекта в эксплуатацию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Подготовка к строительству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Оформление проектной документации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Разрешение на строительство </w:t>
      </w:r>
    </w:p>
    <w:p>
      <w:pPr>
        <w:pStyle w:val="Pa21"/>
        <w:ind w:left="709" w:right="0" w:hanging="0"/>
        <w:rPr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90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Указать последовательность строительства здания: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Устройство кровли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Закладка фундамента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Возведение несущих стен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Установка перекрытий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91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Укажите Последовательность разработки объектного календарного плана: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Выбираются методы производства работ, определяется состав бригад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Составляется номенклатура работ, подсчитывается объем и трудоемкость работ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Составляется график потребности в ресурсах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Определяется продолжительность работ и их технологическая последовательность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/>
      </w:r>
      <w:r>
        <w:br w:type="page"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92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Укажите верную последовательность операций выноса оси здания, сооружения: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Вынос разбивочного угла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Расчет разбивочных элементов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Вынос расстояния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Установка и приведение теодолита в рабочее положение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93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правильную последовательность пяти основных операций рабочего цикла экскаватора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Разгрузка ковша в отвал или транспортное средство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Обратный поворот для набора грунта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Перемещение ковша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Набор грунта ковшом экскаватора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5. Опускание ковша для последующего набора грунта</w:t>
      </w:r>
    </w:p>
    <w:p>
      <w:pPr>
        <w:pStyle w:val="Pa21"/>
        <w:ind w:left="709" w:righ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94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правильную последовательность действий при остановке артериального кровотечения:</w:t>
        <w:tab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Наложить жгут выше раны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Постараться найти артерию и зажать ее руками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Накрыть рану стерильной повязкой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Указать время наложения жгут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95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Укажите последовательность процесса погружения свай: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Установка сваи и направляющих в местах забивки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Подъём и подтягивание сваи с заведением  в гнездо наголовника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Забивка сваи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Срезка головы сваи по заданной отметке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5. Измерение отказа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96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Укажите последовательность приемки-сдачи выполненных работ: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Акт приемки законченного строительством объекта по форме № КС-11;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Акт о приемке выполненных работ по форме № КС-2;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Акт приемки законченного строительством объекта приемочной комиссией по форме № КС-14.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Справка о стоимости выполненных работ и затрат по форме № КС-3;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97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Расположите виды планирования строительного производства по возрастанию горизонта планирования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Текущее планирование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Генеральное целевое планирование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Оперативное планирование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Стратегическое планирование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98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Определите последовательность этапов разработки и принятия организационно-технологических решений при организации строительства поточным методом.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Расчет и построение графиков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Выбор комплексов машин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Определение пространственных параметров комплекса (объекта)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4. Формирование структуры потоков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99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Установить правильную последовательность оказания первой помощи при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поражении электрическим током: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Укрыть, дать тепло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Обеспечить покой, наложить повязку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Отключить электроустановку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Оттянуть человека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5. Вызвать скорую помощь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6. Сделать искусственное дыхание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b/>
          <w:b/>
          <w:sz w:val="28"/>
        </w:rPr>
      </w:pPr>
      <w:r>
        <w:rPr>
          <w:b/>
          <w:sz w:val="28"/>
        </w:rPr>
        <w:t>Вопрос № 100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Установите правильную последовательность выполнения процессов каменной кладки: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1. Подача и разравнивание раствора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2. Расшивка швов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3. Установка порядовок (скоб) и натягивание причалки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4. Укладка камней с образованием швов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>5. Проверка правильности кладки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  <w:t xml:space="preserve">6. Подготовка постели </w:t>
      </w:r>
    </w:p>
    <w:p>
      <w:pPr>
        <w:pStyle w:val="Pa21"/>
        <w:ind w:left="709" w:right="0" w:hanging="0"/>
        <w:rPr>
          <w:sz w:val="28"/>
        </w:rPr>
      </w:pPr>
      <w:r>
        <w:rPr>
          <w:sz w:val="28"/>
        </w:rPr>
      </w:r>
    </w:p>
    <w:p>
      <w:pPr>
        <w:pStyle w:val="Pa21"/>
        <w:ind w:left="709" w:right="0" w:hanging="0"/>
        <w:rPr>
          <w:i/>
          <w:i/>
          <w:sz w:val="28"/>
        </w:rPr>
      </w:pPr>
      <w:r>
        <w:rPr/>
      </w:r>
    </w:p>
    <w:sectPr>
      <w:headerReference w:type="default" r:id="rId21"/>
      <w:headerReference w:type="first" r:id="rId22"/>
      <w:type w:val="nextPage"/>
      <w:pgSz w:w="11906" w:h="16838"/>
      <w:pgMar w:left="1134" w:right="707" w:header="709" w:top="1276" w:footer="0" w:bottom="1134" w:gutter="0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XO Thames"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Microsoft Sans Serif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T Astra Serif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spacing w:lineRule="auto" w:line="240" w:before="0" w:after="0"/>
      <w:jc w:val="cen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5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635" cy="146685"/>
              <wp:effectExtent l="0" t="0" r="0" b="0"/>
              <wp:wrapSquare wrapText="bothSides"/>
              <wp:docPr id="20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" cy="14668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spacing w:before="0" w:after="200"/>
                            <w:rPr/>
                          </w:pP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0.05pt;height:11.55pt;mso-wrap-distance-left:0pt;mso-wrap-distance-right:0pt;mso-wrap-distance-top:0pt;mso-wrap-distance-bottom:0pt;margin-top:0.05pt;mso-position-vertical-relative:text;margin-left:246.6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spacing w:before="0" w:after="200"/>
                      <w:rPr/>
                    </w:pP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spacing w:lineRule="auto" w:line="240" w:before="0" w:after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2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bothSides"/>
              <wp:docPr id="21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spacing w:before="0" w:after="200"/>
                            <w:rPr/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6.05pt;height:13.8pt;mso-wrap-distance-left:0pt;mso-wrap-distance-right:0pt;mso-wrap-distance-top:0pt;mso-wrap-distance-bottom:0pt;margin-top:0.05pt;mso-position-vertical-relative:text;margin-left:248.6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spacing w:before="0" w:after="200"/>
                      <w:rPr/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> PAGE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65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roid Sans Fallback" w:cs="Droid Sans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eading 10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toc 10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link w:val="Style_2_ch"/>
    <w:uiPriority w:val="0"/>
    <w:qFormat/>
    <w:pPr>
      <w:widowControl/>
      <w:bidi w:val="0"/>
      <w:spacing w:lineRule="auto" w:line="276" w:before="0" w:after="20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">
    <w:name w:val="Heading 1"/>
    <w:basedOn w:val="Normal"/>
    <w:next w:val="Normal"/>
    <w:link w:val="Style_32_ch"/>
    <w:uiPriority w:val="9"/>
    <w:qFormat/>
    <w:pPr>
      <w:keepNext w:val="true"/>
      <w:keepLines/>
      <w:spacing w:before="480" w:after="0"/>
      <w:outlineLvl w:val="0"/>
    </w:pPr>
    <w:rPr>
      <w:rFonts w:ascii="Cambria" w:hAnsi="Cambria"/>
      <w:b/>
      <w:color w:val="365F91"/>
    </w:rPr>
  </w:style>
  <w:style w:type="paragraph" w:styleId="2">
    <w:name w:val="Heading 2"/>
    <w:next w:val="Normal"/>
    <w:link w:val="Style_59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1"/>
    </w:pPr>
    <w:rPr>
      <w:rFonts w:ascii="XO Thames" w:hAnsi="XO Thames" w:eastAsia="Droid Sans Fallback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link w:val="Style_19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2"/>
    </w:pPr>
    <w:rPr>
      <w:rFonts w:ascii="XO Thames" w:hAnsi="XO Thames" w:eastAsia="Droid Sans Fallback" w:cs="Droid Sans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link w:val="Style_55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3"/>
    </w:pPr>
    <w:rPr>
      <w:rFonts w:ascii="XO Thames" w:hAnsi="XO Thames" w:eastAsia="Droid Sans Fallback" w:cs="Droid Sans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link w:val="Style_29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4"/>
    </w:pPr>
    <w:rPr>
      <w:rFonts w:ascii="XO Thames" w:hAnsi="XO Thames" w:eastAsia="Droid Sans Fallback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Contents2">
    <w:name w:val="Contents 2"/>
    <w:link w:val="Style_9"/>
    <w:qFormat/>
    <w:rPr>
      <w:rFonts w:ascii="XO Thames" w:hAnsi="XO Thames"/>
      <w:sz w:val="28"/>
    </w:rPr>
  </w:style>
  <w:style w:type="character" w:styleId="Contents4">
    <w:name w:val="Contents 4"/>
    <w:link w:val="Style_10"/>
    <w:qFormat/>
    <w:rPr>
      <w:rFonts w:ascii="XO Thames" w:hAnsi="XO Thames"/>
      <w:sz w:val="28"/>
    </w:rPr>
  </w:style>
  <w:style w:type="character" w:styleId="Header">
    <w:name w:val="Header"/>
    <w:link w:val="Style_1"/>
    <w:qFormat/>
    <w:rPr/>
  </w:style>
  <w:style w:type="character" w:styleId="Contents6">
    <w:name w:val="Contents 6"/>
    <w:link w:val="Style_11"/>
    <w:qFormat/>
    <w:rPr>
      <w:rFonts w:ascii="XO Thames" w:hAnsi="XO Thames"/>
      <w:sz w:val="28"/>
    </w:rPr>
  </w:style>
  <w:style w:type="character" w:styleId="Contents7">
    <w:name w:val="Contents 7"/>
    <w:link w:val="Style_12"/>
    <w:qFormat/>
    <w:rPr>
      <w:rFonts w:ascii="XO Thames" w:hAnsi="XO Thames"/>
      <w:sz w:val="28"/>
    </w:rPr>
  </w:style>
  <w:style w:type="character" w:styleId="11">
    <w:name w:val="Основной шрифт абзаца1"/>
    <w:link w:val="Style_13"/>
    <w:qFormat/>
    <w:rPr/>
  </w:style>
  <w:style w:type="character" w:styleId="Style9">
    <w:name w:val="Посещённая гиперссылка"/>
    <w:basedOn w:val="DefaultParagraphFont"/>
    <w:link w:val="Style_14"/>
    <w:rPr>
      <w:color w:val="800080" w:themeColor="followedHyperlink"/>
      <w:u w:val="single"/>
    </w:rPr>
  </w:style>
  <w:style w:type="character" w:styleId="12">
    <w:name w:val="Заголовок №1"/>
    <w:link w:val="Style_16"/>
    <w:qFormat/>
    <w:rPr>
      <w:sz w:val="27"/>
    </w:rPr>
  </w:style>
  <w:style w:type="character" w:styleId="13">
    <w:name w:val="Знак сноски1"/>
    <w:link w:val="Style_17"/>
    <w:qFormat/>
    <w:rPr>
      <w:vertAlign w:val="superscript"/>
    </w:rPr>
  </w:style>
  <w:style w:type="character" w:styleId="NormalWeb">
    <w:name w:val="Normal (Web)"/>
    <w:link w:val="Style_18"/>
    <w:qFormat/>
    <w:rPr>
      <w:sz w:val="24"/>
    </w:rPr>
  </w:style>
  <w:style w:type="character" w:styleId="Heading3">
    <w:name w:val="Heading 3"/>
    <w:link w:val="Style_19"/>
    <w:qFormat/>
    <w:rPr>
      <w:rFonts w:ascii="XO Thames" w:hAnsi="XO Thames"/>
      <w:b/>
      <w:sz w:val="26"/>
    </w:rPr>
  </w:style>
  <w:style w:type="character" w:styleId="Style16">
    <w:name w:val="Style16"/>
    <w:link w:val="Style_20"/>
    <w:qFormat/>
    <w:rPr>
      <w:rFonts w:ascii="Segoe UI" w:hAnsi="Segoe UI"/>
      <w:sz w:val="24"/>
    </w:rPr>
  </w:style>
  <w:style w:type="character" w:styleId="HTMLAddress">
    <w:name w:val="HTML Address"/>
    <w:link w:val="Style_21"/>
    <w:qFormat/>
    <w:rPr>
      <w:i/>
      <w:sz w:val="24"/>
    </w:rPr>
  </w:style>
  <w:style w:type="character" w:styleId="131">
    <w:name w:val="Основной текст (13)"/>
    <w:link w:val="Style_22"/>
    <w:qFormat/>
    <w:rPr>
      <w:sz w:val="27"/>
    </w:rPr>
  </w:style>
  <w:style w:type="character" w:styleId="FontStyle11">
    <w:name w:val="Font Style11"/>
    <w:link w:val="Style_23"/>
    <w:qFormat/>
    <w:rPr>
      <w:sz w:val="22"/>
    </w:rPr>
  </w:style>
  <w:style w:type="character" w:styleId="FontStyle35">
    <w:name w:val="Font Style35"/>
    <w:link w:val="Style_24"/>
    <w:qFormat/>
    <w:rPr>
      <w:rFonts w:ascii="Segoe UI" w:hAnsi="Segoe UI"/>
    </w:rPr>
  </w:style>
  <w:style w:type="character" w:styleId="Textbodyindent">
    <w:name w:val="Text body indent"/>
    <w:link w:val="Style_25"/>
    <w:qFormat/>
    <w:rPr/>
  </w:style>
  <w:style w:type="character" w:styleId="14">
    <w:name w:val="Строгий1"/>
    <w:link w:val="Style_26"/>
    <w:qFormat/>
    <w:rPr>
      <w:b/>
    </w:rPr>
  </w:style>
  <w:style w:type="character" w:styleId="Contents3">
    <w:name w:val="Contents 3"/>
    <w:link w:val="Style_27"/>
    <w:qFormat/>
    <w:rPr>
      <w:rFonts w:ascii="XO Thames" w:hAnsi="XO Thames"/>
      <w:sz w:val="28"/>
    </w:rPr>
  </w:style>
  <w:style w:type="character" w:styleId="Annotationtext">
    <w:name w:val="annotation text"/>
    <w:link w:val="Style_28"/>
    <w:qFormat/>
    <w:rPr>
      <w:sz w:val="20"/>
    </w:rPr>
  </w:style>
  <w:style w:type="character" w:styleId="Heading5">
    <w:name w:val="Heading 5"/>
    <w:link w:val="Style_29"/>
    <w:qFormat/>
    <w:rPr>
      <w:rFonts w:ascii="XO Thames" w:hAnsi="XO Thames"/>
      <w:b/>
      <w:sz w:val="22"/>
    </w:rPr>
  </w:style>
  <w:style w:type="character" w:styleId="ConsPlusNormal">
    <w:name w:val="ConsPlusNormal"/>
    <w:link w:val="Style_30"/>
    <w:qFormat/>
    <w:rPr>
      <w:rFonts w:ascii="Arial" w:hAnsi="Arial"/>
    </w:rPr>
  </w:style>
  <w:style w:type="character" w:styleId="Blk">
    <w:name w:val="blk"/>
    <w:basedOn w:val="11"/>
    <w:link w:val="Style_31"/>
    <w:qFormat/>
    <w:rPr/>
  </w:style>
  <w:style w:type="character" w:styleId="Heading1">
    <w:name w:val="Heading 1"/>
    <w:link w:val="Style_32"/>
    <w:qFormat/>
    <w:rPr>
      <w:rFonts w:ascii="Cambria" w:hAnsi="Cambria"/>
      <w:b/>
      <w:color w:val="365F91"/>
    </w:rPr>
  </w:style>
  <w:style w:type="character" w:styleId="Appleconvertedspace">
    <w:name w:val="apple-converted-space"/>
    <w:link w:val="Style_33"/>
    <w:qFormat/>
    <w:rPr/>
  </w:style>
  <w:style w:type="character" w:styleId="Style10">
    <w:name w:val="Интернет-ссылка"/>
    <w:link w:val="Style_34"/>
    <w:rPr>
      <w:color w:val="0000FF"/>
      <w:u w:val="single"/>
    </w:rPr>
  </w:style>
  <w:style w:type="character" w:styleId="Footnote">
    <w:name w:val="Footnote"/>
    <w:link w:val="Style_35"/>
    <w:qFormat/>
    <w:rPr>
      <w:sz w:val="20"/>
    </w:rPr>
  </w:style>
  <w:style w:type="character" w:styleId="BalloonText">
    <w:name w:val="Balloon Text"/>
    <w:link w:val="Style_36"/>
    <w:qFormat/>
    <w:rPr>
      <w:rFonts w:ascii="Tahoma" w:hAnsi="Tahoma"/>
      <w:sz w:val="16"/>
    </w:rPr>
  </w:style>
  <w:style w:type="character" w:styleId="Contents1">
    <w:name w:val="Contents 1"/>
    <w:link w:val="Style_37"/>
    <w:qFormat/>
    <w:rPr>
      <w:rFonts w:ascii="XO Thames" w:hAnsi="XO Thames"/>
      <w:b/>
      <w:sz w:val="28"/>
    </w:rPr>
  </w:style>
  <w:style w:type="character" w:styleId="ConsPlusTitle">
    <w:name w:val="ConsPlusTitle"/>
    <w:link w:val="Style_38"/>
    <w:qFormat/>
    <w:rPr>
      <w:rFonts w:ascii="Calibri" w:hAnsi="Calibri"/>
      <w:b/>
      <w:sz w:val="22"/>
    </w:rPr>
  </w:style>
  <w:style w:type="character" w:styleId="HeaderandFooter">
    <w:name w:val="Header and Footer"/>
    <w:link w:val="Style_39"/>
    <w:qFormat/>
    <w:rPr>
      <w:rFonts w:ascii="XO Thames" w:hAnsi="XO Thames"/>
    </w:rPr>
  </w:style>
  <w:style w:type="character" w:styleId="Epm">
    <w:name w:val="epm"/>
    <w:basedOn w:val="11"/>
    <w:link w:val="Style_40"/>
    <w:qFormat/>
    <w:rPr/>
  </w:style>
  <w:style w:type="character" w:styleId="ListParagraph">
    <w:name w:val="List Paragraph"/>
    <w:link w:val="Style_3"/>
    <w:qFormat/>
    <w:rPr>
      <w:sz w:val="24"/>
    </w:rPr>
  </w:style>
  <w:style w:type="character" w:styleId="Contents9">
    <w:name w:val="Contents 9"/>
    <w:link w:val="Style_41"/>
    <w:qFormat/>
    <w:rPr>
      <w:rFonts w:ascii="XO Thames" w:hAnsi="XO Thames"/>
      <w:sz w:val="28"/>
    </w:rPr>
  </w:style>
  <w:style w:type="character" w:styleId="FontStyle18">
    <w:name w:val="Font Style18"/>
    <w:link w:val="Style_42"/>
    <w:qFormat/>
    <w:rPr>
      <w:sz w:val="22"/>
    </w:rPr>
  </w:style>
  <w:style w:type="character" w:styleId="Annotationsubject">
    <w:name w:val="annotation subject"/>
    <w:basedOn w:val="Annotationtext"/>
    <w:link w:val="Style_43"/>
    <w:qFormat/>
    <w:rPr>
      <w:b/>
    </w:rPr>
  </w:style>
  <w:style w:type="character" w:styleId="Footer">
    <w:name w:val="Footer"/>
    <w:link w:val="Style_44"/>
    <w:qFormat/>
    <w:rPr/>
  </w:style>
  <w:style w:type="character" w:styleId="Contents8">
    <w:name w:val="Contents 8"/>
    <w:link w:val="Style_45"/>
    <w:qFormat/>
    <w:rPr>
      <w:rFonts w:ascii="XO Thames" w:hAnsi="XO Thames"/>
      <w:sz w:val="28"/>
    </w:rPr>
  </w:style>
  <w:style w:type="character" w:styleId="Pa2">
    <w:name w:val="Pa2"/>
    <w:link w:val="Style_5"/>
    <w:qFormat/>
    <w:rPr>
      <w:color w:val="000000"/>
      <w:sz w:val="24"/>
    </w:rPr>
  </w:style>
  <w:style w:type="character" w:styleId="Style41">
    <w:name w:val="Style4"/>
    <w:link w:val="Style_46"/>
    <w:qFormat/>
    <w:rPr>
      <w:sz w:val="24"/>
    </w:rPr>
  </w:style>
  <w:style w:type="character" w:styleId="Contents5">
    <w:name w:val="Contents 5"/>
    <w:link w:val="Style_47"/>
    <w:qFormat/>
    <w:rPr>
      <w:rFonts w:ascii="XO Thames" w:hAnsi="XO Thames"/>
      <w:sz w:val="28"/>
    </w:rPr>
  </w:style>
  <w:style w:type="character" w:styleId="15">
    <w:name w:val="Гиперссылка1"/>
    <w:link w:val="Style_48"/>
    <w:qFormat/>
    <w:rPr>
      <w:color w:val="0000FF"/>
      <w:u w:val="single"/>
    </w:rPr>
  </w:style>
  <w:style w:type="character" w:styleId="16">
    <w:name w:val="Обычный1"/>
    <w:link w:val="Style_49"/>
    <w:qFormat/>
    <w:rPr>
      <w:sz w:val="28"/>
    </w:rPr>
  </w:style>
  <w:style w:type="character" w:styleId="Style11">
    <w:name w:val="Стиль"/>
    <w:link w:val="Style_50"/>
    <w:qFormat/>
    <w:rPr>
      <w:rFonts w:ascii="Arial" w:hAnsi="Arial"/>
      <w:sz w:val="24"/>
    </w:rPr>
  </w:style>
  <w:style w:type="character" w:styleId="21">
    <w:name w:val="Основной текст (2)"/>
    <w:link w:val="Style_51"/>
    <w:qFormat/>
    <w:rPr>
      <w:sz w:val="16"/>
    </w:rPr>
  </w:style>
  <w:style w:type="character" w:styleId="Subtitle">
    <w:name w:val="Subtitle"/>
    <w:link w:val="Style_52"/>
    <w:qFormat/>
    <w:rPr>
      <w:rFonts w:ascii="XO Thames" w:hAnsi="XO Thames"/>
      <w:i/>
      <w:sz w:val="24"/>
    </w:rPr>
  </w:style>
  <w:style w:type="character" w:styleId="Toc10">
    <w:name w:val="toc 10"/>
    <w:link w:val="Style_53"/>
    <w:qFormat/>
    <w:rPr>
      <w:rFonts w:ascii="XO Thames" w:hAnsi="XO Thames"/>
      <w:sz w:val="28"/>
    </w:rPr>
  </w:style>
  <w:style w:type="character" w:styleId="Title">
    <w:name w:val="Title"/>
    <w:link w:val="Style_54"/>
    <w:qFormat/>
    <w:rPr>
      <w:rFonts w:ascii="XO Thames" w:hAnsi="XO Thames"/>
      <w:b/>
      <w:caps/>
      <w:sz w:val="40"/>
    </w:rPr>
  </w:style>
  <w:style w:type="character" w:styleId="Heading4">
    <w:name w:val="Heading 4"/>
    <w:link w:val="Style_55"/>
    <w:qFormat/>
    <w:rPr>
      <w:rFonts w:ascii="XO Thames" w:hAnsi="XO Thames"/>
      <w:b/>
      <w:sz w:val="24"/>
    </w:rPr>
  </w:style>
  <w:style w:type="character" w:styleId="17">
    <w:name w:val="Основной текст1"/>
    <w:link w:val="Style_56"/>
    <w:qFormat/>
    <w:rPr>
      <w:sz w:val="27"/>
    </w:rPr>
  </w:style>
  <w:style w:type="character" w:styleId="18">
    <w:name w:val="Знак примечания1"/>
    <w:link w:val="Style_57"/>
    <w:qFormat/>
    <w:rPr>
      <w:sz w:val="16"/>
    </w:rPr>
  </w:style>
  <w:style w:type="character" w:styleId="19">
    <w:name w:val="Выделение1"/>
    <w:link w:val="Style_58"/>
    <w:qFormat/>
    <w:rPr>
      <w:i/>
    </w:rPr>
  </w:style>
  <w:style w:type="character" w:styleId="Heading2">
    <w:name w:val="Heading 2"/>
    <w:link w:val="Style_59"/>
    <w:qFormat/>
    <w:rPr>
      <w:rFonts w:ascii="XO Thames" w:hAnsi="XO Thames"/>
      <w:b/>
      <w:sz w:val="28"/>
    </w:rPr>
  </w:style>
  <w:style w:type="character" w:styleId="DefaultParagraphFont">
    <w:name w:val="Default Paragraph Font"/>
    <w:link w:val="Style_15"/>
    <w:qFormat/>
    <w:rPr/>
  </w:style>
  <w:style w:type="character" w:styleId="NoSpacing">
    <w:name w:val="No Spacing"/>
    <w:link w:val="Style_60"/>
    <w:qFormat/>
    <w:rPr>
      <w:rFonts w:ascii="Microsoft Sans Serif" w:hAnsi="Microsoft Sans Serif"/>
      <w:sz w:val="24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Droid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Droid Sans Devanagari"/>
    </w:rPr>
  </w:style>
  <w:style w:type="paragraph" w:styleId="22">
    <w:name w:val="TOC 2"/>
    <w:next w:val="Normal"/>
    <w:link w:val="Style_9_ch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link w:val="Style_10_ch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18">
    <w:name w:val="Верхний и нижний колонтитулы"/>
    <w:link w:val="Style_39_ch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19">
    <w:name w:val="Header"/>
    <w:basedOn w:val="Normal"/>
    <w:link w:val="Style_1_ch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6">
    <w:name w:val="TOC 6"/>
    <w:next w:val="Normal"/>
    <w:link w:val="Style_11_ch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link w:val="Style_12_ch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0">
    <w:name w:val="Основной шрифт абзаца1"/>
    <w:link w:val="Style_1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VisitedInternetLink">
    <w:name w:val="FollowedHyperlink"/>
    <w:basedOn w:val="DefaultParagraphFont1"/>
    <w:link w:val="Style_14_ch"/>
    <w:qFormat/>
    <w:pPr/>
    <w:rPr>
      <w:color w:val="800080" w:themeColor="followedHyperlink"/>
      <w:u w:val="single"/>
    </w:rPr>
  </w:style>
  <w:style w:type="paragraph" w:styleId="111">
    <w:name w:val="Заголовок №1"/>
    <w:basedOn w:val="Normal"/>
    <w:link w:val="Style_16_ch"/>
    <w:qFormat/>
    <w:pPr>
      <w:spacing w:lineRule="atLeast" w:line="240" w:before="480" w:after="240"/>
      <w:jc w:val="center"/>
      <w:outlineLvl w:val="0"/>
    </w:pPr>
    <w:rPr>
      <w:sz w:val="27"/>
    </w:rPr>
  </w:style>
  <w:style w:type="paragraph" w:styleId="112">
    <w:name w:val="Знак сноски1"/>
    <w:link w:val="Style_1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NormalWeb1">
    <w:name w:val="Normal (Web)"/>
    <w:basedOn w:val="Normal"/>
    <w:link w:val="Style_18_ch"/>
    <w:qFormat/>
    <w:pPr>
      <w:spacing w:lineRule="auto" w:line="240" w:beforeAutospacing="1" w:afterAutospacing="1"/>
    </w:pPr>
    <w:rPr>
      <w:sz w:val="24"/>
    </w:rPr>
  </w:style>
  <w:style w:type="paragraph" w:styleId="Style161">
    <w:name w:val="Style16"/>
    <w:basedOn w:val="Normal"/>
    <w:link w:val="Style_20_ch"/>
    <w:qFormat/>
    <w:pPr>
      <w:widowControl w:val="false"/>
      <w:spacing w:lineRule="auto" w:line="240" w:before="0" w:after="0"/>
    </w:pPr>
    <w:rPr>
      <w:rFonts w:ascii="Segoe UI" w:hAnsi="Segoe UI"/>
      <w:sz w:val="24"/>
    </w:rPr>
  </w:style>
  <w:style w:type="paragraph" w:styleId="HTMLAddress1">
    <w:name w:val="HTML Address"/>
    <w:basedOn w:val="Normal"/>
    <w:link w:val="Style_21_ch"/>
    <w:qFormat/>
    <w:pPr>
      <w:spacing w:lineRule="auto" w:line="240" w:before="0" w:after="0"/>
    </w:pPr>
    <w:rPr>
      <w:i/>
      <w:sz w:val="24"/>
    </w:rPr>
  </w:style>
  <w:style w:type="paragraph" w:styleId="132">
    <w:name w:val="Основной текст (13)"/>
    <w:basedOn w:val="Normal"/>
    <w:link w:val="Style_22_ch"/>
    <w:qFormat/>
    <w:pPr>
      <w:spacing w:lineRule="atLeast" w:line="240" w:before="180" w:after="420"/>
    </w:pPr>
    <w:rPr>
      <w:sz w:val="27"/>
    </w:rPr>
  </w:style>
  <w:style w:type="paragraph" w:styleId="FontStyle111">
    <w:name w:val="Font Style11"/>
    <w:link w:val="Style_2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FontStyle351">
    <w:name w:val="Font Style35"/>
    <w:link w:val="Style_2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egoe UI" w:hAnsi="Segoe UI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0">
    <w:name w:val="Body Text Indent"/>
    <w:basedOn w:val="Normal"/>
    <w:link w:val="Style_25_ch"/>
    <w:pPr>
      <w:spacing w:lineRule="auto" w:line="240" w:before="0" w:after="0"/>
      <w:ind w:left="75" w:right="0" w:hanging="0"/>
      <w:jc w:val="both"/>
    </w:pPr>
    <w:rPr/>
  </w:style>
  <w:style w:type="paragraph" w:styleId="113">
    <w:name w:val="Строгий1"/>
    <w:link w:val="Style_2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31">
    <w:name w:val="TOC 3"/>
    <w:next w:val="Normal"/>
    <w:link w:val="Style_27_ch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Annotationtext1">
    <w:name w:val="annotation text"/>
    <w:basedOn w:val="Normal"/>
    <w:link w:val="Style_28_ch"/>
    <w:qFormat/>
    <w:pPr/>
    <w:rPr>
      <w:sz w:val="20"/>
    </w:rPr>
  </w:style>
  <w:style w:type="paragraph" w:styleId="ConsPlusNormal1">
    <w:name w:val="ConsPlusNormal"/>
    <w:link w:val="Style_30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Blk1">
    <w:name w:val="blk"/>
    <w:basedOn w:val="110"/>
    <w:link w:val="Style_31_ch"/>
    <w:qFormat/>
    <w:pPr/>
    <w:rPr/>
  </w:style>
  <w:style w:type="paragraph" w:styleId="Appleconvertedspace1">
    <w:name w:val="apple-converted-space"/>
    <w:link w:val="Style_3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Internetlink">
    <w:name w:val="Hyperlink"/>
    <w:link w:val="Style_3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basedOn w:val="Normal"/>
    <w:link w:val="Style_35_ch"/>
    <w:qFormat/>
    <w:pPr/>
    <w:rPr>
      <w:sz w:val="20"/>
    </w:rPr>
  </w:style>
  <w:style w:type="paragraph" w:styleId="BalloonText1">
    <w:name w:val="Balloon Text"/>
    <w:basedOn w:val="Normal"/>
    <w:link w:val="Style_36_ch"/>
    <w:qFormat/>
    <w:pPr>
      <w:spacing w:lineRule="auto" w:line="240" w:before="0" w:after="0"/>
    </w:pPr>
    <w:rPr>
      <w:rFonts w:ascii="Tahoma" w:hAnsi="Tahoma"/>
      <w:sz w:val="16"/>
    </w:rPr>
  </w:style>
  <w:style w:type="paragraph" w:styleId="114">
    <w:name w:val="TOC 1"/>
    <w:next w:val="Normal"/>
    <w:link w:val="Style_37_ch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Droid Sans Fallback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ConsPlusTitle1">
    <w:name w:val="ConsPlusTitle"/>
    <w:link w:val="Style_38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Droid Sans Fallback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Epm1">
    <w:name w:val="epm"/>
    <w:basedOn w:val="110"/>
    <w:link w:val="Style_40_ch"/>
    <w:qFormat/>
    <w:pPr/>
    <w:rPr/>
  </w:style>
  <w:style w:type="paragraph" w:styleId="ListParagraph1">
    <w:name w:val="List Paragraph"/>
    <w:basedOn w:val="Normal"/>
    <w:link w:val="Style_3_ch"/>
    <w:qFormat/>
    <w:pPr>
      <w:spacing w:before="0" w:after="200"/>
      <w:ind w:left="720" w:right="0" w:hanging="0"/>
      <w:contextualSpacing/>
      <w:jc w:val="both"/>
    </w:pPr>
    <w:rPr>
      <w:sz w:val="24"/>
    </w:rPr>
  </w:style>
  <w:style w:type="paragraph" w:styleId="9">
    <w:name w:val="TOC 9"/>
    <w:next w:val="Normal"/>
    <w:link w:val="Style_41_ch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FontStyle181">
    <w:name w:val="Font Style18"/>
    <w:link w:val="Style_4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Annotationsubject1">
    <w:name w:val="annotation subject"/>
    <w:basedOn w:val="Annotationtext1"/>
    <w:next w:val="Annotationtext1"/>
    <w:link w:val="Style_43_ch"/>
    <w:qFormat/>
    <w:pPr/>
    <w:rPr>
      <w:b/>
    </w:rPr>
  </w:style>
  <w:style w:type="paragraph" w:styleId="Style21">
    <w:name w:val="Footer"/>
    <w:basedOn w:val="Normal"/>
    <w:link w:val="Style_44_ch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8">
    <w:name w:val="TOC 8"/>
    <w:next w:val="Normal"/>
    <w:link w:val="Style_45_ch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Pa21">
    <w:name w:val="Pa2"/>
    <w:basedOn w:val="Normal"/>
    <w:next w:val="Normal"/>
    <w:link w:val="Style_5_ch"/>
    <w:qFormat/>
    <w:pPr>
      <w:spacing w:lineRule="atLeast" w:line="241" w:before="0" w:after="0"/>
    </w:pPr>
    <w:rPr>
      <w:color w:val="000000"/>
      <w:sz w:val="24"/>
    </w:rPr>
  </w:style>
  <w:style w:type="paragraph" w:styleId="Style42">
    <w:name w:val="Style4"/>
    <w:basedOn w:val="Normal"/>
    <w:link w:val="Style_46_ch"/>
    <w:qFormat/>
    <w:pPr>
      <w:widowControl w:val="false"/>
      <w:spacing w:lineRule="auto" w:line="240" w:before="0" w:after="0"/>
    </w:pPr>
    <w:rPr>
      <w:sz w:val="24"/>
    </w:rPr>
  </w:style>
  <w:style w:type="paragraph" w:styleId="51">
    <w:name w:val="TOC 5"/>
    <w:next w:val="Normal"/>
    <w:link w:val="Style_47_ch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5">
    <w:name w:val="Гиперссылка1"/>
    <w:link w:val="Style_4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116">
    <w:name w:val="Обычный1"/>
    <w:link w:val="Style_4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2">
    <w:name w:val="Стиль"/>
    <w:link w:val="Style_50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23">
    <w:name w:val="Основной текст (2)"/>
    <w:basedOn w:val="Normal"/>
    <w:link w:val="Style_51_ch"/>
    <w:qFormat/>
    <w:pPr>
      <w:spacing w:lineRule="atLeast" w:line="240" w:before="0" w:after="0"/>
      <w:ind w:left="460" w:right="0" w:hanging="460"/>
    </w:pPr>
    <w:rPr>
      <w:sz w:val="16"/>
    </w:rPr>
  </w:style>
  <w:style w:type="paragraph" w:styleId="Style23">
    <w:name w:val="Subtitle"/>
    <w:next w:val="Normal"/>
    <w:link w:val="Style_52_ch"/>
    <w:uiPriority w:val="11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roid Sans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Toc101">
    <w:name w:val="toc 10"/>
    <w:next w:val="Normal"/>
    <w:link w:val="Style_53_ch"/>
    <w:uiPriority w:val="39"/>
    <w:qFormat/>
    <w:pPr>
      <w:widowControl/>
      <w:bidi w:val="0"/>
      <w:spacing w:lineRule="auto" w:line="240" w:before="0" w:after="0"/>
      <w:ind w:left="18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4">
    <w:name w:val="Title"/>
    <w:next w:val="Normal"/>
    <w:link w:val="Style_54_ch"/>
    <w:uiPriority w:val="10"/>
    <w:qFormat/>
    <w:pPr>
      <w:widowControl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Droid Sans Fallback" w:cs="Droid Sans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117">
    <w:name w:val="Основной текст1"/>
    <w:basedOn w:val="Normal"/>
    <w:link w:val="Style_56_ch"/>
    <w:qFormat/>
    <w:pPr>
      <w:spacing w:lineRule="exact" w:line="475" w:before="240" w:after="0"/>
      <w:jc w:val="both"/>
    </w:pPr>
    <w:rPr>
      <w:sz w:val="27"/>
    </w:rPr>
  </w:style>
  <w:style w:type="paragraph" w:styleId="118">
    <w:name w:val="Знак примечания1"/>
    <w:link w:val="Style_5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119">
    <w:name w:val="Выделение1"/>
    <w:link w:val="Style_5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DefaultParagraphFont1">
    <w:name w:val="Default Paragraph Font"/>
    <w:link w:val="Style_1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NoSpacing1">
    <w:name w:val="No Spacing"/>
    <w:link w:val="Style_6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Microsoft Sans Serif" w:hAnsi="Microsoft Sans Serif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Style25">
    <w:name w:val="Содержимое врезки"/>
    <w:basedOn w:val="Normal"/>
    <w:qFormat/>
    <w:pPr/>
    <w:rPr/>
  </w:style>
  <w:style w:type="table" w:styleId="Style_61">
    <w:name w:val="Сетка таблицы3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2">
    <w:name w:val="Сетка таблицы4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3">
    <w:name w:val="Сетка таблицы41"/>
    <w:basedOn w:val="Style_4"/>
    <w:rPr>
      <w:color w:val="000000"/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4">
    <w:name w:val="Сетка таблицы1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7">
    <w:name w:val="Сетка таблицы7"/>
    <w:basedOn w:val="Style_4"/>
    <w:rPr>
      <w:color w:val="000000"/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5">
    <w:name w:val="Сетка таблицы2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">
    <w:name w:val="Сетка таблицы6"/>
    <w:basedOn w:val="Style_4"/>
    <w:rPr>
      <w:color w:val="000000"/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8">
    <w:name w:val="Table Grid"/>
    <w:basedOn w:val="Style_4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6">
    <w:name w:val="Сетка таблицы11"/>
    <w:basedOn w:val="Style_4"/>
    <w:rPr>
      <w:color w:val="00000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Style_4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67">
    <w:name w:val="Сетка таблицы5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8">
    <w:name w:val="Сетка таблицы8"/>
    <w:basedOn w:val="Style_4"/>
    <w:rPr>
      <w:color w:val="000000"/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LibreOffice/7.0.6.2$Linux_X86_64 LibreOffice_project/00$Build-2</Application>
  <AppVersion>15.0000</AppVersion>
  <Pages>34</Pages>
  <Words>4837</Words>
  <Characters>31312</Characters>
  <CharactersWithSpaces>35457</CharactersWithSpaces>
  <Paragraphs>959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2024-03-18T16:06:23Z</dcterms:modified>
  <cp:revision>2</cp:revision>
  <dc:subject/>
  <dc:title/>
</cp:coreProperties>
</file>