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360" w:lineRule="auto"/>
        <w:ind/>
        <w:jc w:val="center"/>
        <w:rPr>
          <w:b w:val="1"/>
        </w:rPr>
      </w:pPr>
      <w:bookmarkStart w:id="1" w:name="_GoBack"/>
      <w:bookmarkEnd w:id="1"/>
      <w:r>
        <w:rPr>
          <w:rStyle w:val="Style_2_ch"/>
          <w:b w:val="1"/>
        </w:rPr>
        <w:t>Паспорт практического задания</w:t>
      </w:r>
    </w:p>
    <w:p w14:paraId="04000000">
      <w:pPr>
        <w:tabs>
          <w:tab w:leader="none" w:pos="567" w:val="left"/>
          <w:tab w:leader="none" w:pos="709" w:val="left"/>
          <w:tab w:leader="none" w:pos="1134" w:val="left"/>
        </w:tabs>
        <w:spacing w:after="0" w:line="360" w:lineRule="auto"/>
        <w:ind/>
        <w:jc w:val="center"/>
        <w:rPr>
          <w:b w:val="1"/>
        </w:rPr>
      </w:pPr>
      <w:r>
        <w:rPr>
          <w:rStyle w:val="Style_2_ch"/>
          <w:b w:val="1"/>
        </w:rPr>
        <w:t>«Задание по организации работы коллектива»</w:t>
      </w:r>
    </w:p>
    <w:p w14:paraId="05000000">
      <w:pPr>
        <w:spacing w:after="0" w:line="240" w:lineRule="auto"/>
        <w:ind/>
        <w:rPr>
          <w:rFonts w:ascii="PT Astra Serif" w:hAnsi="PT Astra Serif"/>
          <w:i w:val="1"/>
          <w:sz w:val="24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4"/>
        <w:gridCol w:w="5546"/>
        <w:gridCol w:w="2867"/>
      </w:tblGrid>
      <w:tr>
        <w:trPr>
          <w:trHeight w:hRule="atLeast" w:val="255"/>
        </w:trP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8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rStyle w:val="Style_2_ch"/>
                <w:sz w:val="24"/>
              </w:rPr>
              <w:t xml:space="preserve">Код, наименование профессии/ специальности </w:t>
            </w:r>
          </w:p>
          <w:p w14:paraId="08000000">
            <w:pPr>
              <w:spacing w:after="0" w:line="360" w:lineRule="auto"/>
              <w:ind/>
              <w:jc w:val="center"/>
              <w:rPr>
                <w:b w:val="1"/>
              </w:rPr>
            </w:pPr>
            <w:r>
              <w:rPr>
                <w:rStyle w:val="Style_2_ch"/>
                <w:b w:val="1"/>
              </w:rPr>
              <w:t>38.02.01. Экономика и бухгалтерский учет (по отраслям)</w:t>
            </w:r>
          </w:p>
        </w:tc>
      </w:tr>
      <w:t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numPr>
                <w:ilvl w:val="0"/>
                <w:numId w:val="1"/>
              </w:numPr>
              <w:tabs>
                <w:tab w:leader="none" w:pos="682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8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 xml:space="preserve">Код, наименование общих и профессиональных компетенций в соответствии с ФГОС СПО: </w:t>
            </w:r>
          </w:p>
          <w:p w14:paraId="0B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>ОК 1.</w:t>
            </w:r>
            <w:r>
              <w:rPr>
                <w:rStyle w:val="Style_2_ch"/>
                <w:sz w:val="24"/>
              </w:rPr>
              <w:t xml:space="preserve"> </w:t>
            </w:r>
            <w:r>
              <w:rPr>
                <w:rStyle w:val="Style_2_ch"/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>
              <w:rPr>
                <w:rStyle w:val="Style_2_ch"/>
                <w:sz w:val="24"/>
              </w:rPr>
              <w:t>.</w:t>
            </w:r>
          </w:p>
          <w:p w14:paraId="0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0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>ОК 3</w:t>
            </w:r>
            <w:r>
              <w:rPr>
                <w:rStyle w:val="Style_2_ch"/>
                <w:sz w:val="24"/>
              </w:rPr>
              <w:t xml:space="preserve">. </w:t>
            </w:r>
            <w:r>
              <w:rPr>
                <w:rStyle w:val="Style_2_ch"/>
                <w:sz w:val="24"/>
              </w:rPr>
              <w:t>Планировать и реализовывать собственное профессиональное и личностное развитие.</w:t>
            </w:r>
          </w:p>
          <w:p w14:paraId="0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>ОК 5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14:paraId="0F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  <w:p w14:paraId="10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>ПК1.4 Формировать бухгалтерские проводки по учету имущества организации на основе рабочего плана счетов бухгалтерского учета.</w:t>
            </w:r>
          </w:p>
          <w:p w14:paraId="11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>ПК 2.4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  <w:p w14:paraId="1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>ПК3.3 Формировать бухгалтерские проводки по начислению и перечислению страховых взносов во внебюджетные фонды</w:t>
            </w:r>
          </w:p>
          <w:p w14:paraId="13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>ПК 4.2 Составлять формы бухгалтерской отчетности в установленные законодательством сроки</w:t>
            </w:r>
          </w:p>
          <w:p w14:paraId="14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rStyle w:val="Style_2_ch"/>
                <w:sz w:val="24"/>
              </w:rPr>
              <w:t>ПК 4.4 Проводить контроль и анализ информации об активах и финансовом положении организации, ее платежеспособности и доходности.</w:t>
            </w:r>
          </w:p>
        </w:tc>
      </w:tr>
      <w:t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8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Код, наименование дисциплины/дисциплин, междисциплинарного курса/курсов в соответствии с ФГОС:</w:t>
            </w:r>
          </w:p>
          <w:p w14:paraId="17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ОП.01 Экономика организации</w:t>
            </w:r>
          </w:p>
          <w:p w14:paraId="1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ОП.06 Документационное обеспечение управления</w:t>
            </w:r>
          </w:p>
        </w:tc>
      </w:tr>
      <w:t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ЗАДАНИЕ № 1</w:t>
            </w:r>
          </w:p>
          <w:p w14:paraId="1B000000">
            <w:pPr>
              <w:pStyle w:val="Style_4"/>
              <w:rPr>
                <w:b w:val="1"/>
              </w:rPr>
            </w:pP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Максимальный балл  баллов</w:t>
            </w:r>
          </w:p>
        </w:tc>
      </w:tr>
      <w:t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5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jc w:val="both"/>
              <w:rPr>
                <w:rFonts w:ascii="Segoe UI" w:hAnsi="Segoe UI"/>
                <w:b w:val="1"/>
                <w:sz w:val="48"/>
              </w:rPr>
            </w:pPr>
            <w:r>
              <w:rPr>
                <w:b w:val="1"/>
                <w:i w:val="1"/>
                <w:sz w:val="24"/>
              </w:rPr>
              <w:t xml:space="preserve">Задача 1. </w:t>
            </w:r>
            <w:r>
              <w:rPr>
                <w:sz w:val="24"/>
              </w:rPr>
              <w:t>Результаты расчетов экономической эффективно</w:t>
            </w:r>
            <w:r>
              <w:rPr>
                <w:rStyle w:val="Style_2_ch"/>
                <w:sz w:val="24"/>
              </w:rPr>
              <w:t xml:space="preserve">сти проекта оформить в виде служебной записки, созданной при помощи компьютерной программы </w:t>
            </w:r>
            <w:r>
              <w:rPr>
                <w:rStyle w:val="Style_2_ch"/>
                <w:sz w:val="24"/>
              </w:rPr>
              <w:t> </w:t>
            </w:r>
            <w:r>
              <w:rPr>
                <w:rStyle w:val="Style_2_ch"/>
                <w:sz w:val="24"/>
              </w:rPr>
              <w:t xml:space="preserve">Libre </w:t>
            </w:r>
            <w:r>
              <w:rPr>
                <w:rStyle w:val="Style_2_ch"/>
                <w:sz w:val="24"/>
              </w:rPr>
              <w:t>Office Writer</w:t>
            </w:r>
          </w:p>
          <w:p w14:paraId="1F000000">
            <w:pPr>
              <w:spacing w:after="0" w:line="240" w:lineRule="auto"/>
              <w:ind/>
              <w:jc w:val="both"/>
              <w:rPr>
                <w:b w:val="1"/>
                <w:i w:val="1"/>
                <w:sz w:val="24"/>
              </w:rPr>
            </w:pP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Максимальный балл –</w:t>
            </w:r>
          </w:p>
          <w:p w14:paraId="21000000">
            <w:pPr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</w:t>
            </w:r>
          </w:p>
        </w:tc>
      </w:tr>
      <w:t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</w:p>
        </w:tc>
        <w:tc>
          <w:tcPr>
            <w:tcW w:type="dxa" w:w="8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spacing w:after="0" w:line="36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Материально-техническое обеспечение выполнения задания</w:t>
            </w:r>
          </w:p>
          <w:p w14:paraId="24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(на одного участника)</w:t>
            </w:r>
          </w:p>
        </w:tc>
      </w:tr>
      <w:t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i w:val="1"/>
                <w:sz w:val="24"/>
              </w:rPr>
            </w:pPr>
          </w:p>
        </w:tc>
        <w:tc>
          <w:tcPr>
            <w:tcW w:type="dxa" w:w="5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 w:line="360" w:lineRule="auto"/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Наименование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360" w:lineRule="auto"/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Количество</w:t>
            </w:r>
          </w:p>
        </w:tc>
      </w:tr>
      <w:tr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компьютерный класс, в котором размещаются персональные </w:t>
            </w:r>
          </w:p>
          <w:p w14:paraId="2A000000">
            <w:pPr>
              <w:spacing w:after="0" w:line="240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компьютеры, объединенные в </w:t>
            </w:r>
          </w:p>
          <w:p w14:paraId="2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обособленную локальную сеть, </w:t>
            </w:r>
          </w:p>
          <w:p w14:paraId="2C000000">
            <w:pPr>
              <w:pStyle w:val="Style_4"/>
            </w:pPr>
            <w:r>
              <w:t>без возможности использования ресурсов Интернет</w:t>
            </w:r>
          </w:p>
        </w:tc>
        <w:tc>
          <w:tcPr>
            <w:tcW w:type="dxa" w:w="2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14:paraId="2E000000">
      <w:pPr>
        <w:tabs>
          <w:tab w:leader="none" w:pos="0" w:val="left"/>
        </w:tabs>
        <w:spacing w:after="0" w:line="360" w:lineRule="auto"/>
        <w:ind w:firstLine="709"/>
        <w:rPr>
          <w:b w:val="1"/>
          <w:sz w:val="24"/>
        </w:rPr>
      </w:pPr>
    </w:p>
    <w:p w14:paraId="2F000000">
      <w:pPr>
        <w:spacing w:after="0" w:line="240" w:lineRule="auto"/>
        <w:ind/>
        <w:jc w:val="both"/>
        <w:rPr>
          <w:sz w:val="24"/>
        </w:rPr>
      </w:pPr>
    </w:p>
    <w:p w14:paraId="30000000">
      <w:pPr>
        <w:spacing w:before="269"/>
        <w:ind w:right="10"/>
        <w:jc w:val="center"/>
        <w:rPr>
          <w:b w:val="1"/>
          <w:sz w:val="24"/>
        </w:rPr>
      </w:pPr>
      <w:r>
        <w:rPr>
          <w:rStyle w:val="Style_2_ch"/>
          <w:b w:val="1"/>
          <w:sz w:val="24"/>
        </w:rPr>
        <w:t>Рекомендуемая литература</w:t>
      </w:r>
    </w:p>
    <w:p w14:paraId="31000000">
      <w:pPr>
        <w:pStyle w:val="Style_5"/>
        <w:numPr>
          <w:ilvl w:val="0"/>
          <w:numId w:val="2"/>
        </w:numPr>
        <w:spacing w:after="0" w:line="240" w:lineRule="auto"/>
        <w:ind w:firstLine="709" w:left="0"/>
      </w:pPr>
      <w:r>
        <w:t xml:space="preserve">Горбунова Г.В. Экономика </w:t>
      </w:r>
      <w:r>
        <w:t>организации :</w:t>
      </w:r>
      <w:r>
        <w:t xml:space="preserve"> учебное пособие / Горбунова Г.В.. — </w:t>
      </w:r>
      <w:r>
        <w:t>Москва :</w:t>
      </w:r>
      <w:r>
        <w:t xml:space="preserve"> Прометей, 2018. — 164 c. — ISBN 978-5-907003-30-9. — </w:t>
      </w:r>
      <w:r>
        <w:t>Текст :</w:t>
      </w:r>
      <w:r>
        <w:t xml:space="preserve"> электронный // IPR SMART : [сайт]. — URL: https://www.iprbookshop.ru/94584.html (дата обращения: 04.05.2022). — Режим доступа: для </w:t>
      </w:r>
      <w:r>
        <w:t>авторизир</w:t>
      </w:r>
      <w:r>
        <w:t>. Пользователей</w:t>
      </w:r>
    </w:p>
    <w:p w14:paraId="32000000">
      <w:pPr>
        <w:pStyle w:val="Style_5"/>
        <w:numPr>
          <w:ilvl w:val="0"/>
          <w:numId w:val="2"/>
        </w:numPr>
        <w:spacing w:after="0" w:line="240" w:lineRule="auto"/>
        <w:ind w:firstLine="709" w:left="0"/>
      </w:pPr>
      <w:r>
        <w:t xml:space="preserve">Казакова, Н. А. </w:t>
      </w:r>
      <w:r>
        <w:t>Аудит :</w:t>
      </w:r>
      <w:r>
        <w:t xml:space="preserve"> учебник для среднего профессионального образования / Н. А. Казакова, Е. И. Ефремова ; под общей редакцией Н. А. Казаковой. — 4-е изд., </w:t>
      </w:r>
      <w:r>
        <w:t>перераб</w:t>
      </w:r>
      <w:r>
        <w:t xml:space="preserve">. и доп. — </w:t>
      </w:r>
      <w:r>
        <w:t>Москва :</w:t>
      </w:r>
      <w:r>
        <w:t xml:space="preserve"> Издательство </w:t>
      </w:r>
      <w:r>
        <w:t>Юрайт</w:t>
      </w:r>
      <w:r>
        <w:t xml:space="preserve">, 2022. — 425 с. — (Профессиональное образование). — ISBN 978-5-534-15487-0. — </w:t>
      </w:r>
      <w:r>
        <w:t>Текст :</w:t>
      </w:r>
      <w:r>
        <w:t xml:space="preserve"> электронный // Образовательная платформа </w:t>
      </w:r>
      <w:r>
        <w:t>Юрайт</w:t>
      </w:r>
      <w:r>
        <w:t xml:space="preserve"> [сайт]. — URL: https://urait.ru/bcode/507961 (дата обращения: 04.07.2022).</w:t>
      </w:r>
    </w:p>
    <w:p w14:paraId="33000000">
      <w:pPr>
        <w:pStyle w:val="Style_5"/>
        <w:numPr>
          <w:ilvl w:val="0"/>
          <w:numId w:val="2"/>
        </w:numPr>
        <w:spacing w:after="0" w:line="240" w:lineRule="auto"/>
        <w:ind w:firstLine="709" w:left="0"/>
      </w:pPr>
      <w:r>
        <w:t>Пансков</w:t>
      </w:r>
      <w:r>
        <w:t xml:space="preserve">, В. Г. Налоги и </w:t>
      </w:r>
      <w:r>
        <w:t>налогообложение :</w:t>
      </w:r>
      <w:r>
        <w:t xml:space="preserve"> учебник и практикум для среднего профессионального образования / В. Г. </w:t>
      </w:r>
      <w:r>
        <w:t>Пансков</w:t>
      </w:r>
      <w:r>
        <w:t xml:space="preserve">. — 7-е изд., </w:t>
      </w:r>
      <w:r>
        <w:t>перераб</w:t>
      </w:r>
      <w:r>
        <w:t xml:space="preserve">. и доп. — </w:t>
      </w:r>
      <w:r>
        <w:t>Москва :</w:t>
      </w:r>
      <w:r>
        <w:t xml:space="preserve"> Издательство </w:t>
      </w:r>
      <w:r>
        <w:t>Юрайт</w:t>
      </w:r>
      <w:r>
        <w:t xml:space="preserve">, 2021. — 472 с. — </w:t>
      </w:r>
      <w:r>
        <w:t xml:space="preserve">(Профессиональное образование). — ISBN 978-5-534- 13209-0. — </w:t>
      </w:r>
      <w:r>
        <w:t>Текст :</w:t>
      </w:r>
      <w:r>
        <w:t xml:space="preserve"> электронный // ЭБС </w:t>
      </w:r>
      <w:r>
        <w:t>Юрайт</w:t>
      </w:r>
      <w:r>
        <w:t xml:space="preserve"> [сайт]. — URL: </w:t>
      </w:r>
    </w:p>
    <w:p w14:paraId="34000000">
      <w:pPr>
        <w:pStyle w:val="Style_5"/>
        <w:numPr>
          <w:ilvl w:val="0"/>
          <w:numId w:val="2"/>
        </w:numPr>
        <w:spacing w:after="0" w:line="240" w:lineRule="auto"/>
        <w:ind w:firstLine="709" w:left="0"/>
      </w:pPr>
      <w:r>
        <w:rPr>
          <w:rStyle w:val="Style_6_ch"/>
        </w:rPr>
        <w:fldChar w:fldCharType="begin"/>
      </w:r>
      <w:r>
        <w:rPr>
          <w:rStyle w:val="Style_6_ch"/>
        </w:rPr>
        <w:instrText>HYPERLINK "https://urait.ru/bcode/469427"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https://urait.ru/bcode/469427</w:t>
      </w:r>
      <w:r>
        <w:rPr>
          <w:rStyle w:val="Style_6_ch"/>
        </w:rPr>
        <w:fldChar w:fldCharType="end"/>
      </w:r>
    </w:p>
    <w:p w14:paraId="35000000">
      <w:pPr>
        <w:pStyle w:val="Style_5"/>
        <w:numPr>
          <w:ilvl w:val="0"/>
          <w:numId w:val="2"/>
        </w:numPr>
        <w:spacing w:after="0" w:line="240" w:lineRule="auto"/>
        <w:ind w:firstLine="709" w:left="0"/>
      </w:pPr>
      <w:r>
        <w:t xml:space="preserve">Кондраков В.Н. Бухгалтерский учет. </w:t>
      </w:r>
      <w:r>
        <w:t>Изд</w:t>
      </w:r>
      <w:r>
        <w:t xml:space="preserve"> ,</w:t>
      </w:r>
      <w:r>
        <w:t xml:space="preserve"> 2020. — 320 c. — ISBN 978-5-907003-30-9. — </w:t>
      </w:r>
      <w:r>
        <w:t>Текст :</w:t>
      </w:r>
      <w:r>
        <w:t xml:space="preserve"> электронный // IPR SMART : [сайт]. — URL: https://www.iprbookshop.ru/94584.html</w:t>
      </w:r>
    </w:p>
    <w:p w14:paraId="36000000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sectPr>
      <w:footerReference r:id="rId1" w:type="default"/>
      <w:pgSz w:h="16848" w:orient="portrait" w:w="11908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7" w:type="paragraph">
    <w:name w:val="Style16"/>
    <w:basedOn w:val="Style_2"/>
    <w:link w:val="Style_7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7_ch" w:type="character">
    <w:name w:val="Style16"/>
    <w:basedOn w:val="Style_2_ch"/>
    <w:link w:val="Style_7"/>
    <w:rPr>
      <w:rFonts w:ascii="Segoe UI" w:hAnsi="Segoe UI"/>
      <w:sz w:val="24"/>
    </w:rPr>
  </w:style>
  <w:style w:styleId="Style_4" w:type="paragraph">
    <w:name w:val="Default"/>
    <w:link w:val="Style_4_ch"/>
    <w:rPr>
      <w:sz w:val="24"/>
    </w:rPr>
  </w:style>
  <w:style w:styleId="Style_4_ch" w:type="character">
    <w:name w:val="Default"/>
    <w:link w:val="Style_4"/>
    <w:rPr>
      <w:sz w:val="24"/>
    </w:rPr>
  </w:style>
  <w:style w:styleId="Style_8" w:type="paragraph">
    <w:name w:val="toc 2"/>
    <w:next w:val="Style_2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annotation text"/>
    <w:basedOn w:val="Style_2"/>
    <w:link w:val="Style_9_ch"/>
    <w:rPr>
      <w:sz w:val="20"/>
    </w:rPr>
  </w:style>
  <w:style w:styleId="Style_9_ch" w:type="character">
    <w:name w:val="annotation text"/>
    <w:basedOn w:val="Style_2_ch"/>
    <w:link w:val="Style_9"/>
    <w:rPr>
      <w:sz w:val="20"/>
    </w:rPr>
  </w:style>
  <w:style w:styleId="Style_10" w:type="paragraph">
    <w:name w:val="toc 4"/>
    <w:next w:val="Style_2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2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blk"/>
    <w:basedOn w:val="Style_13"/>
    <w:link w:val="Style_12_ch"/>
  </w:style>
  <w:style w:styleId="Style_12_ch" w:type="character">
    <w:name w:val="blk"/>
    <w:basedOn w:val="Style_13_ch"/>
    <w:link w:val="Style_12"/>
  </w:style>
  <w:style w:styleId="Style_14" w:type="paragraph">
    <w:name w:val="toc 7"/>
    <w:next w:val="Style_2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нак примечания1"/>
    <w:link w:val="Style_15_ch"/>
    <w:rPr>
      <w:sz w:val="16"/>
    </w:rPr>
  </w:style>
  <w:style w:styleId="Style_15_ch" w:type="character">
    <w:name w:val="Знак примечания1"/>
    <w:link w:val="Style_15"/>
    <w:rPr>
      <w:sz w:val="16"/>
    </w:rPr>
  </w:style>
  <w:style w:styleId="Style_16" w:type="paragraph">
    <w:name w:val="Обычный1"/>
    <w:link w:val="Style_16_ch"/>
    <w:rPr>
      <w:sz w:val="28"/>
    </w:rPr>
  </w:style>
  <w:style w:styleId="Style_16_ch" w:type="character">
    <w:name w:val="Обычный1"/>
    <w:link w:val="Style_16"/>
    <w:rPr>
      <w:sz w:val="28"/>
    </w:rPr>
  </w:style>
  <w:style w:styleId="Style_17" w:type="paragraph">
    <w:name w:val="apple-converted-space"/>
    <w:link w:val="Style_17_ch"/>
  </w:style>
  <w:style w:styleId="Style_17_ch" w:type="character">
    <w:name w:val="apple-converted-space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nt Style35"/>
    <w:link w:val="Style_19_ch"/>
    <w:rPr>
      <w:rFonts w:ascii="Segoe UI" w:hAnsi="Segoe UI"/>
    </w:rPr>
  </w:style>
  <w:style w:styleId="Style_19_ch" w:type="character">
    <w:name w:val="Font Style35"/>
    <w:link w:val="Style_19"/>
    <w:rPr>
      <w:rFonts w:ascii="Segoe UI" w:hAnsi="Segoe UI"/>
    </w:rPr>
  </w:style>
  <w:style w:styleId="Style_20" w:type="paragraph">
    <w:name w:val="heading 3"/>
    <w:next w:val="Style_2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ConsPlusTitle"/>
    <w:link w:val="Style_22_ch"/>
    <w:pPr>
      <w:widowControl w:val="0"/>
      <w:ind/>
    </w:pPr>
    <w:rPr>
      <w:rFonts w:ascii="Calibri" w:hAnsi="Calibri"/>
      <w:b w:val="1"/>
      <w:sz w:val="22"/>
    </w:rPr>
  </w:style>
  <w:style w:styleId="Style_22_ch" w:type="character">
    <w:name w:val="ConsPlusTitle"/>
    <w:link w:val="Style_22"/>
    <w:rPr>
      <w:rFonts w:ascii="Calibri" w:hAnsi="Calibri"/>
      <w:b w:val="1"/>
      <w:sz w:val="22"/>
    </w:rPr>
  </w:style>
  <w:style w:styleId="Style_23" w:type="paragraph">
    <w:name w:val="Основной текст (2)"/>
    <w:basedOn w:val="Style_2"/>
    <w:link w:val="Style_23_ch"/>
    <w:pPr>
      <w:spacing w:after="0" w:line="240" w:lineRule="atLeast"/>
      <w:ind w:hanging="460" w:left="460"/>
    </w:pPr>
    <w:rPr>
      <w:sz w:val="16"/>
    </w:rPr>
  </w:style>
  <w:style w:styleId="Style_23_ch" w:type="character">
    <w:name w:val="Основной текст (2)"/>
    <w:basedOn w:val="Style_2_ch"/>
    <w:link w:val="Style_23"/>
    <w:rPr>
      <w:sz w:val="16"/>
    </w:rPr>
  </w:style>
  <w:style w:styleId="Style_24" w:type="paragraph">
    <w:name w:val="Знак сноски1"/>
    <w:link w:val="Style_24_ch"/>
    <w:rPr>
      <w:vertAlign w:val="superscript"/>
    </w:rPr>
  </w:style>
  <w:style w:styleId="Style_24_ch" w:type="character">
    <w:name w:val="Знак сноски1"/>
    <w:link w:val="Style_24"/>
    <w:rPr>
      <w:vertAlign w:val="superscript"/>
    </w:rPr>
  </w:style>
  <w:style w:styleId="Style_25" w:type="paragraph">
    <w:name w:val="Основной текст (13)"/>
    <w:basedOn w:val="Style_2"/>
    <w:link w:val="Style_25_ch"/>
    <w:pPr>
      <w:spacing w:after="420" w:before="180" w:line="240" w:lineRule="atLeast"/>
      <w:ind/>
    </w:pPr>
    <w:rPr>
      <w:sz w:val="27"/>
    </w:rPr>
  </w:style>
  <w:style w:styleId="Style_25_ch" w:type="character">
    <w:name w:val="Основной текст (13)"/>
    <w:basedOn w:val="Style_2_ch"/>
    <w:link w:val="Style_25"/>
    <w:rPr>
      <w:sz w:val="27"/>
    </w:rPr>
  </w:style>
  <w:style w:styleId="Style_26" w:type="paragraph">
    <w:name w:val="epm"/>
    <w:basedOn w:val="Style_13"/>
    <w:link w:val="Style_26_ch"/>
  </w:style>
  <w:style w:styleId="Style_26_ch" w:type="character">
    <w:name w:val="epm"/>
    <w:basedOn w:val="Style_13_ch"/>
    <w:link w:val="Style_26"/>
  </w:style>
  <w:style w:styleId="Style_27" w:type="paragraph">
    <w:name w:val="header"/>
    <w:basedOn w:val="Style_2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2_ch"/>
    <w:link w:val="Style_27"/>
  </w:style>
  <w:style w:styleId="Style_28" w:type="paragraph">
    <w:name w:val="toc 3"/>
    <w:next w:val="Style_2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No Spacing"/>
    <w:link w:val="Style_29_ch"/>
    <w:rPr>
      <w:rFonts w:ascii="Microsoft Sans Serif" w:hAnsi="Microsoft Sans Serif"/>
      <w:sz w:val="24"/>
    </w:rPr>
  </w:style>
  <w:style w:styleId="Style_29_ch" w:type="character">
    <w:name w:val="No Spacing"/>
    <w:link w:val="Style_29"/>
    <w:rPr>
      <w:rFonts w:ascii="Microsoft Sans Serif" w:hAnsi="Microsoft Sans Serif"/>
      <w:sz w:val="24"/>
    </w:rPr>
  </w:style>
  <w:style w:styleId="Style_30" w:type="paragraph">
    <w:name w:val="annotation subject"/>
    <w:basedOn w:val="Style_9"/>
    <w:next w:val="Style_9"/>
    <w:link w:val="Style_30_ch"/>
    <w:rPr>
      <w:b w:val="1"/>
    </w:rPr>
  </w:style>
  <w:style w:styleId="Style_30_ch" w:type="character">
    <w:name w:val="annotation subject"/>
    <w:basedOn w:val="Style_9_ch"/>
    <w:link w:val="Style_30"/>
    <w:rPr>
      <w:b w:val="1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  <w:jc w:val="both"/>
    </w:pPr>
    <w:rPr>
      <w:sz w:val="24"/>
    </w:rPr>
  </w:style>
  <w:style w:styleId="Style_5_ch" w:type="character">
    <w:name w:val="List Paragraph"/>
    <w:basedOn w:val="Style_2_ch"/>
    <w:link w:val="Style_5"/>
    <w:rPr>
      <w:sz w:val="24"/>
    </w:rPr>
  </w:style>
  <w:style w:styleId="Style_31" w:type="paragraph">
    <w:name w:val="Выделение1"/>
    <w:link w:val="Style_31_ch"/>
    <w:rPr>
      <w:i w:val="1"/>
    </w:rPr>
  </w:style>
  <w:style w:styleId="Style_31_ch" w:type="character">
    <w:name w:val="Выделение1"/>
    <w:link w:val="Style_31"/>
    <w:rPr>
      <w:i w:val="1"/>
    </w:rPr>
  </w:style>
  <w:style w:styleId="Style_32" w:type="paragraph">
    <w:name w:val="heading 5"/>
    <w:next w:val="Style_2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heading 1"/>
    <w:basedOn w:val="Style_2"/>
    <w:next w:val="Style_2"/>
    <w:link w:val="Style_33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3_ch" w:type="character">
    <w:name w:val="heading 1"/>
    <w:basedOn w:val="Style_2_ch"/>
    <w:link w:val="Style_33"/>
    <w:rPr>
      <w:rFonts w:ascii="Cambria" w:hAnsi="Cambria"/>
      <w:b w:val="1"/>
      <w:color w:val="365F91"/>
    </w:rPr>
  </w:style>
  <w:style w:styleId="Style_34" w:type="paragraph">
    <w:name w:val="Основной текст1"/>
    <w:basedOn w:val="Style_2"/>
    <w:link w:val="Style_34_ch"/>
    <w:pPr>
      <w:spacing w:after="0" w:before="240" w:line="475" w:lineRule="exact"/>
      <w:ind/>
      <w:jc w:val="both"/>
    </w:pPr>
    <w:rPr>
      <w:sz w:val="27"/>
    </w:rPr>
  </w:style>
  <w:style w:styleId="Style_34_ch" w:type="character">
    <w:name w:val="Основной текст1"/>
    <w:basedOn w:val="Style_2_ch"/>
    <w:link w:val="Style_34"/>
    <w:rPr>
      <w:sz w:val="27"/>
    </w:rPr>
  </w:style>
  <w:style w:styleId="Style_35" w:type="paragraph">
    <w:name w:val="Font Style18"/>
    <w:link w:val="Style_35_ch"/>
    <w:rPr>
      <w:sz w:val="22"/>
    </w:rPr>
  </w:style>
  <w:style w:styleId="Style_35_ch" w:type="character">
    <w:name w:val="Font Style18"/>
    <w:link w:val="Style_35"/>
    <w:rPr>
      <w:sz w:val="22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2"/>
    <w:link w:val="Style_37_ch"/>
    <w:rPr>
      <w:sz w:val="20"/>
    </w:rPr>
  </w:style>
  <w:style w:styleId="Style_37_ch" w:type="character">
    <w:name w:val="Footnote"/>
    <w:basedOn w:val="Style_2_ch"/>
    <w:link w:val="Style_37"/>
    <w:rPr>
      <w:sz w:val="20"/>
    </w:rPr>
  </w:style>
  <w:style w:styleId="Style_38" w:type="paragraph">
    <w:name w:val="Style4"/>
    <w:basedOn w:val="Style_2"/>
    <w:link w:val="Style_38_ch"/>
    <w:pPr>
      <w:widowControl w:val="0"/>
      <w:spacing w:after="0" w:line="240" w:lineRule="auto"/>
      <w:ind/>
    </w:pPr>
    <w:rPr>
      <w:sz w:val="24"/>
    </w:rPr>
  </w:style>
  <w:style w:styleId="Style_38_ch" w:type="character">
    <w:name w:val="Style4"/>
    <w:basedOn w:val="Style_2_ch"/>
    <w:link w:val="Style_38"/>
    <w:rPr>
      <w:sz w:val="24"/>
    </w:rPr>
  </w:style>
  <w:style w:styleId="Style_39" w:type="paragraph">
    <w:name w:val="toc 1"/>
    <w:next w:val="Style_2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Строгий1"/>
    <w:link w:val="Style_40_ch"/>
    <w:rPr>
      <w:b w:val="1"/>
    </w:rPr>
  </w:style>
  <w:style w:styleId="Style_40_ch" w:type="character">
    <w:name w:val="Строгий1"/>
    <w:link w:val="Style_40"/>
    <w:rPr>
      <w:b w:val="1"/>
    </w:rPr>
  </w:style>
  <w:style w:styleId="Style_41" w:type="paragraph">
    <w:name w:val="Header and Footer"/>
    <w:link w:val="Style_41_ch"/>
    <w:pPr>
      <w:ind/>
      <w:jc w:val="both"/>
    </w:pPr>
    <w:rPr>
      <w:rFonts w:ascii="XO Thames" w:hAnsi="XO Thames"/>
    </w:rPr>
  </w:style>
  <w:style w:styleId="Style_41_ch" w:type="character">
    <w:name w:val="Header and Footer"/>
    <w:link w:val="Style_41"/>
    <w:rPr>
      <w:rFonts w:ascii="XO Thames" w:hAnsi="XO Thames"/>
    </w:rPr>
  </w:style>
  <w:style w:styleId="Style_42" w:type="paragraph">
    <w:name w:val="Normal (Web)"/>
    <w:basedOn w:val="Style_2"/>
    <w:link w:val="Style_42_ch"/>
    <w:pPr>
      <w:spacing w:afterAutospacing="on" w:beforeAutospacing="on" w:line="240" w:lineRule="auto"/>
      <w:ind/>
    </w:pPr>
    <w:rPr>
      <w:sz w:val="24"/>
    </w:rPr>
  </w:style>
  <w:style w:styleId="Style_42_ch" w:type="character">
    <w:name w:val="Normal (Web)"/>
    <w:basedOn w:val="Style_2_ch"/>
    <w:link w:val="Style_42"/>
    <w:rPr>
      <w:sz w:val="24"/>
    </w:rPr>
  </w:style>
  <w:style w:styleId="Style_43" w:type="paragraph">
    <w:name w:val="Стиль"/>
    <w:link w:val="Style_43_ch"/>
    <w:pPr>
      <w:widowControl w:val="0"/>
      <w:ind/>
    </w:pPr>
    <w:rPr>
      <w:rFonts w:ascii="Arial" w:hAnsi="Arial"/>
      <w:sz w:val="24"/>
    </w:rPr>
  </w:style>
  <w:style w:styleId="Style_43_ch" w:type="character">
    <w:name w:val="Стиль"/>
    <w:link w:val="Style_43"/>
    <w:rPr>
      <w:rFonts w:ascii="Arial" w:hAnsi="Arial"/>
      <w:sz w:val="24"/>
    </w:rPr>
  </w:style>
  <w:style w:styleId="Style_44" w:type="paragraph">
    <w:name w:val="toc 9"/>
    <w:next w:val="Style_2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ConsPlusNormal"/>
    <w:link w:val="Style_45_ch"/>
    <w:pPr>
      <w:widowControl w:val="0"/>
      <w:ind/>
    </w:pPr>
    <w:rPr>
      <w:rFonts w:ascii="Arial" w:hAnsi="Arial"/>
    </w:rPr>
  </w:style>
  <w:style w:styleId="Style_45_ch" w:type="character">
    <w:name w:val="ConsPlusNormal"/>
    <w:link w:val="Style_45"/>
    <w:rPr>
      <w:rFonts w:ascii="Arial" w:hAnsi="Arial"/>
    </w:rPr>
  </w:style>
  <w:style w:styleId="Style_46" w:type="paragraph">
    <w:name w:val="toc 8"/>
    <w:next w:val="Style_2"/>
    <w:link w:val="Style_46_ch"/>
    <w:uiPriority w:val="39"/>
    <w:pPr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Body Text Indent"/>
    <w:basedOn w:val="Style_2"/>
    <w:link w:val="Style_47_ch"/>
    <w:pPr>
      <w:spacing w:after="0" w:line="240" w:lineRule="auto"/>
      <w:ind w:firstLine="0" w:left="75"/>
      <w:jc w:val="both"/>
    </w:pPr>
  </w:style>
  <w:style w:styleId="Style_47_ch" w:type="character">
    <w:name w:val="Body Text Indent"/>
    <w:basedOn w:val="Style_2_ch"/>
    <w:link w:val="Style_47"/>
  </w:style>
  <w:style w:styleId="Style_48" w:type="paragraph">
    <w:name w:val="Заголовок №1"/>
    <w:basedOn w:val="Style_2"/>
    <w:link w:val="Style_48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48_ch" w:type="character">
    <w:name w:val="Заголовок №1"/>
    <w:basedOn w:val="Style_2_ch"/>
    <w:link w:val="Style_48"/>
    <w:rPr>
      <w:sz w:val="27"/>
    </w:rPr>
  </w:style>
  <w:style w:styleId="Style_49" w:type="paragraph">
    <w:name w:val="toc 5"/>
    <w:next w:val="Style_2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HTML Address"/>
    <w:basedOn w:val="Style_2"/>
    <w:link w:val="Style_50_ch"/>
    <w:pPr>
      <w:spacing w:after="0" w:line="240" w:lineRule="auto"/>
      <w:ind/>
    </w:pPr>
    <w:rPr>
      <w:i w:val="1"/>
      <w:sz w:val="24"/>
    </w:rPr>
  </w:style>
  <w:style w:styleId="Style_50_ch" w:type="character">
    <w:name w:val="HTML Address"/>
    <w:basedOn w:val="Style_2_ch"/>
    <w:link w:val="Style_50"/>
    <w:rPr>
      <w:i w:val="1"/>
      <w:sz w:val="24"/>
    </w:rPr>
  </w:style>
  <w:style w:styleId="Style_51" w:type="paragraph">
    <w:name w:val="Subtitle"/>
    <w:next w:val="Style_2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52" w:type="paragraph">
    <w:name w:val="toc 10"/>
    <w:next w:val="Style_2"/>
    <w:link w:val="Style_52_ch"/>
    <w:uiPriority w:val="39"/>
    <w:pPr>
      <w:ind w:firstLine="0" w:left="1800"/>
    </w:pPr>
    <w:rPr>
      <w:rFonts w:ascii="XO Thames" w:hAnsi="XO Thames"/>
      <w:sz w:val="28"/>
    </w:rPr>
  </w:style>
  <w:style w:styleId="Style_52_ch" w:type="character">
    <w:name w:val="toc 10"/>
    <w:link w:val="Style_52"/>
    <w:rPr>
      <w:rFonts w:ascii="XO Thames" w:hAnsi="XO Thames"/>
      <w:sz w:val="28"/>
    </w:rPr>
  </w:style>
  <w:style w:styleId="Style_53" w:type="paragraph">
    <w:name w:val="Font Style11"/>
    <w:link w:val="Style_53_ch"/>
    <w:rPr>
      <w:sz w:val="22"/>
    </w:rPr>
  </w:style>
  <w:style w:styleId="Style_53_ch" w:type="character">
    <w:name w:val="Font Style11"/>
    <w:link w:val="Style_53"/>
    <w:rPr>
      <w:sz w:val="22"/>
    </w:rPr>
  </w:style>
  <w:style w:styleId="Style_54" w:type="paragraph">
    <w:name w:val="Title"/>
    <w:next w:val="Style_2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55" w:type="paragraph">
    <w:name w:val="heading 4"/>
    <w:next w:val="Style_2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next w:val="Style_2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57" w:type="table">
    <w:name w:val="Сетка таблицы1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4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5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2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3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2024-03-20T15:16:46Z</dcterms:modified>
</cp:coreProperties>
</file>